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1D3" w:rsidRDefault="007C3E62">
      <w:pPr>
        <w:rPr>
          <w:rFonts w:ascii="黑体" w:eastAsia="黑体" w:hAnsi="黑体" w:cs="黑体"/>
        </w:rPr>
      </w:pPr>
      <w:bookmarkStart w:id="0" w:name="_Toc62739193"/>
      <w:bookmarkStart w:id="1" w:name="_Toc63236053"/>
      <w:bookmarkStart w:id="2" w:name="_Toc62476294"/>
      <w:r>
        <w:rPr>
          <w:rFonts w:ascii="黑体" w:eastAsia="黑体" w:hAnsi="黑体" w:cs="黑体" w:hint="eastAsia"/>
        </w:rPr>
        <w:t>附件</w:t>
      </w:r>
    </w:p>
    <w:p w:rsidR="00F251D3" w:rsidRDefault="00F251D3">
      <w:pPr>
        <w:pStyle w:val="a0"/>
        <w:ind w:firstLine="320"/>
      </w:pPr>
    </w:p>
    <w:p w:rsidR="00F251D3" w:rsidRDefault="007C3E62">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金华市推进义甬舟开放大通道建设</w:t>
      </w:r>
    </w:p>
    <w:p w:rsidR="00F251D3" w:rsidRDefault="007C3E62">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“十四五”发展规划</w:t>
      </w:r>
    </w:p>
    <w:p w:rsidR="00F251D3" w:rsidRDefault="00F251D3">
      <w:pPr>
        <w:pStyle w:val="a0"/>
        <w:spacing w:line="540" w:lineRule="exact"/>
        <w:ind w:firstLine="320"/>
      </w:pPr>
    </w:p>
    <w:p w:rsidR="00F251D3" w:rsidRDefault="007C3E62">
      <w:pPr>
        <w:spacing w:line="540" w:lineRule="exact"/>
        <w:ind w:firstLine="640"/>
        <w:rPr>
          <w:rFonts w:eastAsia="黑体"/>
          <w:bCs/>
          <w:kern w:val="44"/>
          <w:szCs w:val="44"/>
        </w:rPr>
      </w:pPr>
      <w:r>
        <w:t>义甬舟开放大通道是我省服务共建</w:t>
      </w:r>
      <w:r>
        <w:t>“</w:t>
      </w:r>
      <w:r>
        <w:t>一带一路</w:t>
      </w:r>
      <w:r>
        <w:t>”</w:t>
      </w:r>
      <w:r>
        <w:t>倡议、长江经济带和长三角区域一体化发展国家战略、推进大湾区大通道大花园大都市区建设的重要引擎，是贯通联通国内国际双循环的战略性开放大平台。高水平推进</w:t>
      </w:r>
      <w:proofErr w:type="gramStart"/>
      <w:r>
        <w:t>义甬舟开放</w:t>
      </w:r>
      <w:proofErr w:type="gramEnd"/>
      <w:r>
        <w:t>大通道建设，是金华扛起重要</w:t>
      </w:r>
      <w:proofErr w:type="gramStart"/>
      <w:r>
        <w:t>一</w:t>
      </w:r>
      <w:proofErr w:type="gramEnd"/>
      <w:r>
        <w:t>核的使命担当，服务全国全省大局的必然要求，是推进高质量开放发展、加快在浙江中西部崛起的战略举措。根据</w:t>
      </w:r>
      <w:r>
        <w:rPr>
          <w:rFonts w:hint="eastAsia"/>
        </w:rPr>
        <w:t>浙江省</w:t>
      </w:r>
      <w:r>
        <w:t>《义甬舟开放大通道建设</w:t>
      </w:r>
      <w:r>
        <w:t>“</w:t>
      </w:r>
      <w:r>
        <w:t>十四五</w:t>
      </w:r>
      <w:r>
        <w:t>”</w:t>
      </w:r>
      <w:r>
        <w:t>规划》和《金华市国民经济和社会发展第十四个五年规划和</w:t>
      </w:r>
      <w:r>
        <w:t>2035</w:t>
      </w:r>
      <w:r>
        <w:t>年远景目标纲要》，特制订本规划。</w:t>
      </w:r>
    </w:p>
    <w:p w:rsidR="00F251D3" w:rsidRDefault="007C3E62">
      <w:pPr>
        <w:pStyle w:val="1"/>
        <w:spacing w:line="540" w:lineRule="exact"/>
        <w:ind w:firstLine="640"/>
        <w:rPr>
          <w:color w:val="000000"/>
        </w:rPr>
      </w:pPr>
      <w:bookmarkStart w:id="3" w:name="_Toc80782911"/>
      <w:bookmarkEnd w:id="0"/>
      <w:r>
        <w:rPr>
          <w:color w:val="000000"/>
        </w:rPr>
        <w:t>一、建设基础和背景形势</w:t>
      </w:r>
      <w:bookmarkEnd w:id="3"/>
    </w:p>
    <w:p w:rsidR="00F251D3" w:rsidRDefault="007C3E62">
      <w:pPr>
        <w:pStyle w:val="2"/>
        <w:spacing w:line="540" w:lineRule="exact"/>
        <w:ind w:firstLine="643"/>
        <w:rPr>
          <w:color w:val="000000"/>
        </w:rPr>
      </w:pPr>
      <w:bookmarkStart w:id="4" w:name="_Toc62739194"/>
      <w:bookmarkStart w:id="5" w:name="_Toc80782912"/>
      <w:r>
        <w:rPr>
          <w:color w:val="000000"/>
        </w:rPr>
        <w:t>（一）建设基础</w:t>
      </w:r>
      <w:bookmarkEnd w:id="4"/>
      <w:bookmarkEnd w:id="5"/>
    </w:p>
    <w:p w:rsidR="00F251D3" w:rsidRDefault="007C3E62">
      <w:pPr>
        <w:spacing w:line="540" w:lineRule="exact"/>
        <w:ind w:firstLine="640"/>
        <w:rPr>
          <w:color w:val="000000"/>
        </w:rPr>
      </w:pPr>
      <w:r>
        <w:rPr>
          <w:color w:val="000000"/>
        </w:rPr>
        <w:t>“</w:t>
      </w:r>
      <w:r>
        <w:rPr>
          <w:color w:val="000000"/>
        </w:rPr>
        <w:t>十三五</w:t>
      </w:r>
      <w:r>
        <w:rPr>
          <w:color w:val="000000"/>
        </w:rPr>
        <w:t>”</w:t>
      </w:r>
      <w:r>
        <w:rPr>
          <w:color w:val="000000"/>
        </w:rPr>
        <w:t>以来，全市上下贯彻落实省委省政府重大战略部署，聚焦聚力综合交通枢纽打造、国际贸易创新、产业平台培育、都市区能级提升，高水平建设义甬舟开放大通道西向枢纽，在浙江中西部开放崛起中的龙头带动和辐射能力持续增强。成功列入全国</w:t>
      </w:r>
      <w:r>
        <w:rPr>
          <w:rFonts w:hint="eastAsia"/>
          <w:color w:val="000000"/>
        </w:rPr>
        <w:t>性</w:t>
      </w:r>
      <w:r>
        <w:rPr>
          <w:color w:val="000000"/>
        </w:rPr>
        <w:t>综合交通枢纽</w:t>
      </w:r>
      <w:r>
        <w:rPr>
          <w:rFonts w:hint="eastAsia"/>
          <w:color w:val="000000"/>
        </w:rPr>
        <w:t>和</w:t>
      </w:r>
      <w:r>
        <w:rPr>
          <w:color w:val="000000"/>
        </w:rPr>
        <w:t>国</w:t>
      </w:r>
      <w:r>
        <w:rPr>
          <w:rFonts w:hint="eastAsia"/>
          <w:color w:val="000000"/>
        </w:rPr>
        <w:t>家</w:t>
      </w:r>
      <w:r>
        <w:rPr>
          <w:color w:val="000000"/>
        </w:rPr>
        <w:t>物流枢纽承载城市，金华</w:t>
      </w:r>
      <w:r>
        <w:rPr>
          <w:color w:val="000000"/>
        </w:rPr>
        <w:t>-</w:t>
      </w:r>
      <w:r>
        <w:rPr>
          <w:color w:val="000000"/>
        </w:rPr>
        <w:t>义乌港成为长三角地区最大的铁路国际陆港，中欧（义新欧）班列年开行量跃居全国第四。中国（浙江）自由贸易试验区金义片区和省级金义新区成功获批落地，货物贸易出口总额从全省第三上升至全省第二，累计实现跨境网络零售出口额占全省</w:t>
      </w:r>
      <w:r>
        <w:rPr>
          <w:color w:val="000000"/>
        </w:rPr>
        <w:lastRenderedPageBreak/>
        <w:t>比重达到</w:t>
      </w:r>
      <w:r>
        <w:rPr>
          <w:color w:val="000000"/>
        </w:rPr>
        <w:t>51.5%</w:t>
      </w:r>
      <w:r>
        <w:rPr>
          <w:color w:val="000000"/>
        </w:rPr>
        <w:t>。</w:t>
      </w:r>
    </w:p>
    <w:p w:rsidR="00F251D3" w:rsidRDefault="007C3E62">
      <w:pPr>
        <w:adjustRightInd w:val="0"/>
        <w:snapToGrid w:val="0"/>
        <w:spacing w:line="540" w:lineRule="exact"/>
        <w:ind w:firstLine="643"/>
        <w:rPr>
          <w:color w:val="000000"/>
        </w:rPr>
      </w:pPr>
      <w:r>
        <w:rPr>
          <w:b/>
          <w:bCs/>
          <w:color w:val="000000"/>
        </w:rPr>
        <w:t>内陆国际枢纽港辐射能力全面增强。全国</w:t>
      </w:r>
      <w:r>
        <w:rPr>
          <w:rFonts w:hint="eastAsia"/>
          <w:b/>
          <w:bCs/>
          <w:color w:val="000000"/>
        </w:rPr>
        <w:t>性</w:t>
      </w:r>
      <w:r>
        <w:rPr>
          <w:b/>
          <w:bCs/>
          <w:color w:val="000000"/>
        </w:rPr>
        <w:t>综合交通枢纽建设全面推进。</w:t>
      </w:r>
      <w:r>
        <w:rPr>
          <w:color w:val="000000"/>
        </w:rPr>
        <w:t>金甬铁路、金建铁路相继开工建设，</w:t>
      </w:r>
      <w:r>
        <w:rPr>
          <w:bCs/>
          <w:color w:val="000000"/>
        </w:rPr>
        <w:t>金甬铁路双层集装箱方案已经国铁集团批复同意。</w:t>
      </w:r>
      <w:r>
        <w:rPr>
          <w:color w:val="000000"/>
        </w:rPr>
        <w:t>金台铁路已开通运营，杭金衢高速金华段拓宽、临金高速建德至金华段工程完工，杭温高铁进展顺利。华东国际联运</w:t>
      </w:r>
      <w:r>
        <w:rPr>
          <w:rFonts w:hint="eastAsia"/>
          <w:color w:val="000000"/>
        </w:rPr>
        <w:t>港</w:t>
      </w:r>
      <w:r>
        <w:rPr>
          <w:color w:val="000000"/>
        </w:rPr>
        <w:t>、义乌西货站建设加快。金华铁路枢纽扩容改造沪昆铁路塘雅至蒋堂段外绕工程、义乌至金华铁路、金义站、金华至黄山铁路、杭丽铁路、金台城际、金华义乌国际机场等</w:t>
      </w:r>
      <w:r>
        <w:rPr>
          <w:color w:val="000000"/>
        </w:rPr>
        <w:t>7</w:t>
      </w:r>
      <w:r>
        <w:rPr>
          <w:color w:val="000000"/>
        </w:rPr>
        <w:t>个项目纳入《长江三角洲地区交通运输更高质量一体化发展规划》。</w:t>
      </w:r>
      <w:r>
        <w:rPr>
          <w:b/>
          <w:bCs/>
          <w:color w:val="000000"/>
        </w:rPr>
        <w:t>金华</w:t>
      </w:r>
      <w:r>
        <w:rPr>
          <w:b/>
          <w:bCs/>
          <w:color w:val="000000"/>
        </w:rPr>
        <w:t>-</w:t>
      </w:r>
      <w:r>
        <w:rPr>
          <w:b/>
          <w:bCs/>
          <w:color w:val="000000"/>
        </w:rPr>
        <w:t>义乌港与宁波舟山港一体化进程持续加快。</w:t>
      </w:r>
      <w:r>
        <w:rPr>
          <w:color w:val="000000"/>
        </w:rPr>
        <w:t>义乌陆港全面整合纳入省海港集团，</w:t>
      </w:r>
      <w:r>
        <w:rPr>
          <w:color w:val="000000"/>
        </w:rPr>
        <w:t>EDI</w:t>
      </w:r>
      <w:r>
        <w:rPr>
          <w:color w:val="000000"/>
        </w:rPr>
        <w:t>（电子数据交换中心）数据与宁波舟山港实现联通，直通仓建成投用，宁波舟山港战略硬核力量加快向华东国际联运</w:t>
      </w:r>
      <w:r>
        <w:rPr>
          <w:rFonts w:hint="eastAsia"/>
          <w:color w:val="000000"/>
        </w:rPr>
        <w:t>港</w:t>
      </w:r>
      <w:r>
        <w:rPr>
          <w:color w:val="000000"/>
        </w:rPr>
        <w:t>、义乌国际陆港前移。义乌国际贸易</w:t>
      </w:r>
      <w:r>
        <w:rPr>
          <w:color w:val="000000"/>
        </w:rPr>
        <w:t>“</w:t>
      </w:r>
      <w:r>
        <w:rPr>
          <w:color w:val="000000"/>
        </w:rPr>
        <w:t>单一窗口</w:t>
      </w:r>
      <w:r>
        <w:rPr>
          <w:color w:val="000000"/>
        </w:rPr>
        <w:t>”</w:t>
      </w:r>
      <w:r>
        <w:rPr>
          <w:color w:val="000000"/>
        </w:rPr>
        <w:t>铁路运输项目试点完成，通关时长大幅降低</w:t>
      </w:r>
      <w:r>
        <w:rPr>
          <w:color w:val="000000"/>
        </w:rPr>
        <w:t>80%</w:t>
      </w:r>
      <w:r>
        <w:rPr>
          <w:color w:val="000000"/>
        </w:rPr>
        <w:t>。</w:t>
      </w:r>
      <w:r>
        <w:rPr>
          <w:b/>
          <w:color w:val="000000"/>
        </w:rPr>
        <w:t>铁水空多式联运体系全面提升。</w:t>
      </w:r>
      <w:r>
        <w:rPr>
          <w:color w:val="000000"/>
        </w:rPr>
        <w:t>金华</w:t>
      </w:r>
      <w:r>
        <w:rPr>
          <w:color w:val="000000"/>
        </w:rPr>
        <w:t>-</w:t>
      </w:r>
      <w:r>
        <w:rPr>
          <w:color w:val="000000"/>
        </w:rPr>
        <w:t>义乌港年集装箱海铁联运量达</w:t>
      </w:r>
      <w:r>
        <w:rPr>
          <w:color w:val="000000"/>
        </w:rPr>
        <w:t>14.1</w:t>
      </w:r>
      <w:r>
        <w:rPr>
          <w:color w:val="000000"/>
        </w:rPr>
        <w:t>万标准箱，金华、义乌、兰溪至宁波海铁联运班列实现每天</w:t>
      </w:r>
      <w:r>
        <w:rPr>
          <w:color w:val="000000"/>
        </w:rPr>
        <w:t>1</w:t>
      </w:r>
      <w:r>
        <w:rPr>
          <w:color w:val="000000"/>
        </w:rPr>
        <w:t>列、双向对开的常态化运行。义乌机场货邮吞吐量突破</w:t>
      </w:r>
      <w:r>
        <w:rPr>
          <w:color w:val="000000"/>
        </w:rPr>
        <w:t>1</w:t>
      </w:r>
      <w:r>
        <w:rPr>
          <w:color w:val="000000"/>
        </w:rPr>
        <w:t>万吨，排名上升到全国第</w:t>
      </w:r>
      <w:r>
        <w:rPr>
          <w:color w:val="000000"/>
        </w:rPr>
        <w:t>52</w:t>
      </w:r>
      <w:r>
        <w:rPr>
          <w:color w:val="000000"/>
        </w:rPr>
        <w:t>位。全市快递业务量突破</w:t>
      </w:r>
      <w:r>
        <w:rPr>
          <w:color w:val="000000"/>
        </w:rPr>
        <w:t>90</w:t>
      </w:r>
      <w:r>
        <w:rPr>
          <w:color w:val="000000"/>
        </w:rPr>
        <w:t>亿件，位居全国第一。衢江（金华段）航运开发工程完成建设，金华港罗洋作业区建设进展顺利。</w:t>
      </w:r>
      <w:r>
        <w:rPr>
          <w:b/>
          <w:color w:val="000000"/>
        </w:rPr>
        <w:t>中欧（义新欧）班列高效运营。</w:t>
      </w:r>
      <w:r>
        <w:rPr>
          <w:color w:val="000000"/>
        </w:rPr>
        <w:t>2020</w:t>
      </w:r>
      <w:r>
        <w:rPr>
          <w:color w:val="000000"/>
        </w:rPr>
        <w:t>年共开行</w:t>
      </w:r>
      <w:r>
        <w:rPr>
          <w:color w:val="000000"/>
        </w:rPr>
        <w:t>1399</w:t>
      </w:r>
      <w:r>
        <w:rPr>
          <w:color w:val="000000"/>
        </w:rPr>
        <w:t>列，占全国份额提升至</w:t>
      </w:r>
      <w:r>
        <w:rPr>
          <w:color w:val="000000"/>
        </w:rPr>
        <w:t>8.5%</w:t>
      </w:r>
      <w:r>
        <w:rPr>
          <w:color w:val="000000"/>
        </w:rPr>
        <w:t>，在中欧班列沿线设立</w:t>
      </w:r>
      <w:r>
        <w:rPr>
          <w:color w:val="000000"/>
        </w:rPr>
        <w:t>4</w:t>
      </w:r>
      <w:r>
        <w:rPr>
          <w:color w:val="000000"/>
        </w:rPr>
        <w:t>个分支机构和</w:t>
      </w:r>
      <w:r>
        <w:rPr>
          <w:color w:val="000000"/>
        </w:rPr>
        <w:t>5</w:t>
      </w:r>
      <w:r>
        <w:rPr>
          <w:color w:val="000000"/>
        </w:rPr>
        <w:t>个物流分拨中心，联通亚欧大陆</w:t>
      </w:r>
      <w:r>
        <w:rPr>
          <w:color w:val="000000"/>
        </w:rPr>
        <w:t>49</w:t>
      </w:r>
      <w:r>
        <w:rPr>
          <w:color w:val="000000"/>
        </w:rPr>
        <w:t>个国家和地区。金华平台</w:t>
      </w:r>
      <w:r>
        <w:rPr>
          <w:color w:val="000000"/>
        </w:rPr>
        <w:t>2020</w:t>
      </w:r>
      <w:r>
        <w:rPr>
          <w:color w:val="000000"/>
        </w:rPr>
        <w:t>年开行回程班列</w:t>
      </w:r>
      <w:r>
        <w:rPr>
          <w:color w:val="000000"/>
        </w:rPr>
        <w:t>176</w:t>
      </w:r>
      <w:r>
        <w:rPr>
          <w:color w:val="000000"/>
        </w:rPr>
        <w:t>列，回程班列占到平台到发班</w:t>
      </w:r>
      <w:r>
        <w:rPr>
          <w:color w:val="000000"/>
        </w:rPr>
        <w:lastRenderedPageBreak/>
        <w:t>列总量的</w:t>
      </w:r>
      <w:r>
        <w:rPr>
          <w:color w:val="000000"/>
        </w:rPr>
        <w:t>41%</w:t>
      </w:r>
      <w:r>
        <w:rPr>
          <w:color w:val="000000"/>
        </w:rPr>
        <w:t>，比例位居全国第一。</w:t>
      </w:r>
    </w:p>
    <w:p w:rsidR="00F251D3" w:rsidRDefault="007C3E62">
      <w:pPr>
        <w:spacing w:line="540" w:lineRule="exact"/>
        <w:ind w:firstLine="643"/>
        <w:rPr>
          <w:rFonts w:eastAsia="宋体"/>
          <w:color w:val="000000"/>
          <w:sz w:val="21"/>
          <w:szCs w:val="21"/>
        </w:rPr>
      </w:pPr>
      <w:r>
        <w:rPr>
          <w:b/>
          <w:bCs/>
          <w:color w:val="000000"/>
        </w:rPr>
        <w:t>国际贸易枢纽地位巩固提升。货物贸易进出口大幅增长。</w:t>
      </w:r>
      <w:r>
        <w:rPr>
          <w:color w:val="000000"/>
        </w:rPr>
        <w:t>出口连续突破</w:t>
      </w:r>
      <w:r>
        <w:rPr>
          <w:color w:val="000000"/>
        </w:rPr>
        <w:t>3000</w:t>
      </w:r>
      <w:r>
        <w:rPr>
          <w:color w:val="000000"/>
        </w:rPr>
        <w:t>亿元、</w:t>
      </w:r>
      <w:r>
        <w:rPr>
          <w:color w:val="000000"/>
        </w:rPr>
        <w:t>4000</w:t>
      </w:r>
      <w:r>
        <w:rPr>
          <w:color w:val="000000"/>
        </w:rPr>
        <w:t>亿元大关，占全国出口份额从</w:t>
      </w:r>
      <w:r>
        <w:rPr>
          <w:color w:val="000000"/>
        </w:rPr>
        <w:t>20.9‰</w:t>
      </w:r>
      <w:r>
        <w:rPr>
          <w:color w:val="000000"/>
        </w:rPr>
        <w:t>提至</w:t>
      </w:r>
      <w:r>
        <w:rPr>
          <w:color w:val="000000"/>
        </w:rPr>
        <w:t>26.8‰</w:t>
      </w:r>
      <w:r>
        <w:rPr>
          <w:color w:val="000000"/>
        </w:rPr>
        <w:t>。进口平均增速</w:t>
      </w:r>
      <w:r>
        <w:rPr>
          <w:color w:val="000000"/>
        </w:rPr>
        <w:t>25%</w:t>
      </w:r>
      <w:r>
        <w:rPr>
          <w:color w:val="000000"/>
        </w:rPr>
        <w:t>以上，大大高于全省平均水平。累计实现跨境网络零售出口额超过</w:t>
      </w:r>
      <w:r>
        <w:rPr>
          <w:color w:val="000000"/>
        </w:rPr>
        <w:t>1000</w:t>
      </w:r>
      <w:r>
        <w:rPr>
          <w:color w:val="000000"/>
        </w:rPr>
        <w:t>亿元，位居全省第一。</w:t>
      </w:r>
      <w:r>
        <w:rPr>
          <w:b/>
          <w:color w:val="000000"/>
        </w:rPr>
        <w:t>开放平台建设取得重大突破。</w:t>
      </w:r>
      <w:r>
        <w:rPr>
          <w:color w:val="000000"/>
        </w:rPr>
        <w:t>金义片区正式纳入中国（浙江）自由贸易试验区</w:t>
      </w:r>
      <w:proofErr w:type="gramStart"/>
      <w:r>
        <w:rPr>
          <w:color w:val="000000"/>
        </w:rPr>
        <w:t>扩展区</w:t>
      </w:r>
      <w:proofErr w:type="gramEnd"/>
      <w:r>
        <w:rPr>
          <w:color w:val="000000"/>
        </w:rPr>
        <w:t>范围，</w:t>
      </w:r>
      <w:hyperlink r:id="rId7" w:anchor="##" w:history="1">
        <w:r>
          <w:rPr>
            <w:color w:val="000000"/>
          </w:rPr>
          <w:t>制定发布《中国（浙江）自由贸易试验区金义片区建设方案（</w:t>
        </w:r>
        <w:r>
          <w:rPr>
            <w:color w:val="000000"/>
          </w:rPr>
          <w:t>2020—2025</w:t>
        </w:r>
        <w:r>
          <w:rPr>
            <w:color w:val="000000"/>
          </w:rPr>
          <w:t>年）》</w:t>
        </w:r>
      </w:hyperlink>
      <w:r>
        <w:rPr>
          <w:color w:val="000000"/>
        </w:rPr>
        <w:t>。金义综合保税区封关运行，在全国率先跑通跨境电商出口、申报、退税全流程，实现年进出口额</w:t>
      </w:r>
      <w:r>
        <w:rPr>
          <w:color w:val="000000"/>
        </w:rPr>
        <w:t>32.6</w:t>
      </w:r>
      <w:r>
        <w:rPr>
          <w:color w:val="000000"/>
        </w:rPr>
        <w:t>亿美元。义乌综合保税区成功获批。国际产业合作园建设稳步推进，浙江</w:t>
      </w:r>
      <w:r>
        <w:rPr>
          <w:color w:val="000000"/>
        </w:rPr>
        <w:t>(</w:t>
      </w:r>
      <w:r>
        <w:rPr>
          <w:color w:val="000000"/>
        </w:rPr>
        <w:t>义乌</w:t>
      </w:r>
      <w:r>
        <w:rPr>
          <w:color w:val="000000"/>
        </w:rPr>
        <w:t>)</w:t>
      </w:r>
      <w:r>
        <w:rPr>
          <w:color w:val="000000"/>
        </w:rPr>
        <w:t>境外并购产业合作园获批以来招引晶澳科技、启迪控股等亿元重大项目</w:t>
      </w:r>
      <w:r>
        <w:rPr>
          <w:color w:val="000000"/>
        </w:rPr>
        <w:t>23</w:t>
      </w:r>
      <w:r>
        <w:rPr>
          <w:color w:val="000000"/>
        </w:rPr>
        <w:t>个。</w:t>
      </w:r>
      <w:r>
        <w:rPr>
          <w:b/>
          <w:color w:val="000000"/>
        </w:rPr>
        <w:t>义乌国际贸易综合改革持续深化。</w:t>
      </w:r>
      <w:r>
        <w:rPr>
          <w:color w:val="000000"/>
        </w:rPr>
        <w:t>获批设立义乌国贸综合改革试验区，印发实施《义乌国际贸易综合改革试验区框架方案》，总结形成跨境电商贸易数据认证等超过</w:t>
      </w:r>
      <w:r>
        <w:rPr>
          <w:color w:val="000000"/>
        </w:rPr>
        <w:t>100</w:t>
      </w:r>
      <w:r>
        <w:rPr>
          <w:color w:val="000000"/>
        </w:rPr>
        <w:t>项试验区创新案例，市场采购贸易方式在全国</w:t>
      </w:r>
      <w:r>
        <w:rPr>
          <w:color w:val="000000"/>
        </w:rPr>
        <w:t>31</w:t>
      </w:r>
      <w:r>
        <w:rPr>
          <w:color w:val="000000"/>
        </w:rPr>
        <w:t>个城市推广。义乌跨境电商综试区建设深入推进，与阿里巴巴合作共建世界电子贸易平台</w:t>
      </w:r>
      <w:r>
        <w:rPr>
          <w:color w:val="000000"/>
        </w:rPr>
        <w:t>eWTP</w:t>
      </w:r>
      <w:r>
        <w:rPr>
          <w:color w:val="000000"/>
        </w:rPr>
        <w:t>义乌全球创新中心。</w:t>
      </w:r>
      <w:r>
        <w:rPr>
          <w:b/>
          <w:color w:val="000000"/>
        </w:rPr>
        <w:t>专业市场转型升级步伐加快。</w:t>
      </w:r>
      <w:r>
        <w:rPr>
          <w:color w:val="000000"/>
        </w:rPr>
        <w:t>义乌国际小商品市场年成交额增长近</w:t>
      </w:r>
      <w:r>
        <w:rPr>
          <w:color w:val="000000"/>
        </w:rPr>
        <w:t>5</w:t>
      </w:r>
      <w:r>
        <w:rPr>
          <w:color w:val="000000"/>
        </w:rPr>
        <w:t>倍，连续</w:t>
      </w:r>
      <w:r>
        <w:rPr>
          <w:color w:val="000000"/>
        </w:rPr>
        <w:t>27</w:t>
      </w:r>
      <w:r>
        <w:rPr>
          <w:color w:val="000000"/>
        </w:rPr>
        <w:t>年蝉联中国专业市场冠军。永康中国科技五金城、东阳中国木雕城、华东（金华）农产品物流中心、兰溪纺织品市场、浦江水晶城、磐安浙八味药材城等市场提质发展。</w:t>
      </w:r>
    </w:p>
    <w:p w:rsidR="00F251D3" w:rsidRDefault="007C3E62">
      <w:pPr>
        <w:spacing w:line="540" w:lineRule="exact"/>
        <w:ind w:firstLine="643"/>
        <w:rPr>
          <w:color w:val="000000"/>
        </w:rPr>
      </w:pPr>
      <w:r>
        <w:rPr>
          <w:b/>
          <w:color w:val="000000"/>
        </w:rPr>
        <w:t>金义都市区发展能级加快提升。都市区聚合发展态势逐步显现。</w:t>
      </w:r>
      <w:r>
        <w:rPr>
          <w:color w:val="000000"/>
        </w:rPr>
        <w:t>“</w:t>
      </w:r>
      <w:r>
        <w:rPr>
          <w:color w:val="000000"/>
        </w:rPr>
        <w:t>两核一中心</w:t>
      </w:r>
      <w:r>
        <w:rPr>
          <w:color w:val="000000"/>
        </w:rPr>
        <w:t>”</w:t>
      </w:r>
      <w:r>
        <w:rPr>
          <w:color w:val="000000"/>
        </w:rPr>
        <w:t>的都市区一体化空间格局初步形成。金</w:t>
      </w:r>
      <w:r>
        <w:rPr>
          <w:color w:val="000000"/>
        </w:rPr>
        <w:lastRenderedPageBreak/>
        <w:t>义新区获批成为全省第五个省级新区，制定实施《关于加快金华金义新区高质量发展的意见》。金义东轨道交通项目建设顺利推进。金义科创廊道加快布局建设。浙</w:t>
      </w:r>
      <w:r>
        <w:rPr>
          <w:bCs/>
          <w:color w:val="000000"/>
        </w:rPr>
        <w:t>中生态廊道项目每年完工率达</w:t>
      </w:r>
      <w:r>
        <w:rPr>
          <w:bCs/>
          <w:color w:val="000000"/>
        </w:rPr>
        <w:t>135%</w:t>
      </w:r>
      <w:r>
        <w:rPr>
          <w:bCs/>
          <w:color w:val="000000"/>
        </w:rPr>
        <w:t>。</w:t>
      </w:r>
      <w:r>
        <w:rPr>
          <w:b/>
          <w:color w:val="000000"/>
        </w:rPr>
        <w:t>产业科创建设持续发力。</w:t>
      </w:r>
      <w:r>
        <w:rPr>
          <w:color w:val="000000"/>
        </w:rPr>
        <w:t>成功跻身国家创新型试点城市、长三角</w:t>
      </w:r>
      <w:r>
        <w:rPr>
          <w:color w:val="000000"/>
        </w:rPr>
        <w:t>G60</w:t>
      </w:r>
      <w:r>
        <w:rPr>
          <w:color w:val="000000"/>
        </w:rPr>
        <w:t>科创走廊成员城市，创成国家知识产权示范市。双江湖科教园区、中央创新区等科创平台积极筹建，石墨烯产业园、龙芯智慧产业园落户金华科技城。金义新区信息技术应用创新产业平台、义乌智能显示材料产业平台成功入选第三批省级</w:t>
      </w:r>
      <w:r>
        <w:rPr>
          <w:color w:val="000000"/>
        </w:rPr>
        <w:t>“</w:t>
      </w:r>
      <w:r>
        <w:rPr>
          <w:color w:val="000000"/>
        </w:rPr>
        <w:t>万亩千亿</w:t>
      </w:r>
      <w:r>
        <w:rPr>
          <w:color w:val="000000"/>
        </w:rPr>
        <w:t>”</w:t>
      </w:r>
      <w:r>
        <w:rPr>
          <w:color w:val="000000"/>
        </w:rPr>
        <w:t>新产业平台，长三角</w:t>
      </w:r>
      <w:r>
        <w:rPr>
          <w:color w:val="000000"/>
        </w:rPr>
        <w:t>G60</w:t>
      </w:r>
      <w:r>
        <w:rPr>
          <w:color w:val="000000"/>
        </w:rPr>
        <w:t>金华（上海）科创中心等一批科创</w:t>
      </w:r>
      <w:r>
        <w:rPr>
          <w:color w:val="000000"/>
        </w:rPr>
        <w:t>“</w:t>
      </w:r>
      <w:r>
        <w:rPr>
          <w:color w:val="000000"/>
        </w:rPr>
        <w:t>飞地</w:t>
      </w:r>
      <w:r>
        <w:rPr>
          <w:color w:val="000000"/>
        </w:rPr>
        <w:t>”</w:t>
      </w:r>
      <w:r>
        <w:rPr>
          <w:color w:val="000000"/>
        </w:rPr>
        <w:t>先后投入建设。累计有</w:t>
      </w:r>
      <w:r>
        <w:rPr>
          <w:color w:val="000000"/>
        </w:rPr>
        <w:t>10</w:t>
      </w:r>
      <w:r>
        <w:rPr>
          <w:color w:val="000000"/>
        </w:rPr>
        <w:t>个特色小镇分五批列入省级特色小镇创建对象名单。</w:t>
      </w:r>
    </w:p>
    <w:p w:rsidR="00F251D3" w:rsidRDefault="007C3E62">
      <w:pPr>
        <w:spacing w:line="540" w:lineRule="exact"/>
        <w:ind w:firstLine="640"/>
        <w:rPr>
          <w:color w:val="000000"/>
        </w:rPr>
      </w:pPr>
      <w:r>
        <w:rPr>
          <w:color w:val="000000"/>
        </w:rPr>
        <w:t>但也必须看到，金华推进义甬舟开放大通道建设还存在一些不足和短板，作为核心城市的辐射带动能力尚有待提升，突出表现在：</w:t>
      </w:r>
      <w:r>
        <w:rPr>
          <w:b/>
          <w:color w:val="000000"/>
        </w:rPr>
        <w:t>一是都市区能级相对不足。</w:t>
      </w:r>
      <w:r>
        <w:rPr>
          <w:color w:val="000000"/>
        </w:rPr>
        <w:t>核心城市作用和影响力相比另外一核宁波</w:t>
      </w:r>
      <w:r>
        <w:rPr>
          <w:color w:val="000000"/>
        </w:rPr>
        <w:t>-</w:t>
      </w:r>
      <w:r>
        <w:rPr>
          <w:color w:val="000000"/>
        </w:rPr>
        <w:t>舟山明显偏弱，借枢纽和通道优势集聚要素和产业，打造开放增长极的成效还不够突出，内部金义一体化发展合力有待进一步凝聚，与大通道沿线地区的协同合作有待加强。</w:t>
      </w:r>
      <w:r>
        <w:rPr>
          <w:b/>
          <w:color w:val="000000"/>
        </w:rPr>
        <w:t>二是港口枢纽能力有待提升。</w:t>
      </w:r>
      <w:r>
        <w:rPr>
          <w:color w:val="000000"/>
        </w:rPr>
        <w:t>金华</w:t>
      </w:r>
      <w:r>
        <w:rPr>
          <w:color w:val="000000"/>
        </w:rPr>
        <w:t>-</w:t>
      </w:r>
      <w:r>
        <w:rPr>
          <w:color w:val="000000"/>
        </w:rPr>
        <w:t>义乌港铁路货运场站规模和编组能力明显不足，难以满足中欧班列和海铁联运发展的要求。海铁联运短驳、换装、集拼智能化、便利化程度不高，成本相对优势不突出。与宁波舟山港之间的港务、关务、船务等一体化水平仍有较大的提升空间。物流分拨中心、海外仓等布局有待进一步完善。</w:t>
      </w:r>
      <w:r>
        <w:rPr>
          <w:b/>
          <w:color w:val="000000"/>
        </w:rPr>
        <w:t>三是航空运输支撑作用不强。</w:t>
      </w:r>
      <w:r>
        <w:rPr>
          <w:color w:val="000000"/>
        </w:rPr>
        <w:t>杭、宁、温均已建成年旅游吞吐量千万级以上的国际机场，义乌机</w:t>
      </w:r>
      <w:r>
        <w:rPr>
          <w:color w:val="000000"/>
        </w:rPr>
        <w:lastRenderedPageBreak/>
        <w:t>场受限于自身条件，难以支撑</w:t>
      </w:r>
      <w:r>
        <w:rPr>
          <w:color w:val="000000"/>
        </w:rPr>
        <w:t>“</w:t>
      </w:r>
      <w:r>
        <w:rPr>
          <w:color w:val="000000"/>
        </w:rPr>
        <w:t>买全球、卖全球</w:t>
      </w:r>
      <w:r>
        <w:rPr>
          <w:color w:val="000000"/>
        </w:rPr>
        <w:t>”</w:t>
      </w:r>
      <w:r>
        <w:rPr>
          <w:color w:val="000000"/>
        </w:rPr>
        <w:t>的贸易格局，迫切需要加快推进金义国际机场（义乌机场迁建）建设，支撑引领金义都市区发展。</w:t>
      </w:r>
      <w:r>
        <w:rPr>
          <w:b/>
          <w:color w:val="000000"/>
        </w:rPr>
        <w:t>四是自贸区金义片区、金义新区等重大平台核心引擎作用有待发挥。</w:t>
      </w:r>
      <w:r>
        <w:rPr>
          <w:color w:val="000000"/>
        </w:rPr>
        <w:t>自贸区金义片区引领效应有待激发，与全市发展、省内其他片区、全国其他自贸区联动有待加强。金义新区建设水平还不高，要素集聚和辐射带动能力明显不足。国际产业合作园等开放平台建设相对落后。</w:t>
      </w:r>
      <w:r>
        <w:rPr>
          <w:b/>
          <w:color w:val="000000"/>
        </w:rPr>
        <w:t>五是重大关键性项目推进还不够快。</w:t>
      </w:r>
      <w:r>
        <w:rPr>
          <w:bCs/>
          <w:color w:val="000000"/>
        </w:rPr>
        <w:t>金甬高速日趋饱和，大通道通行容量不足日渐凸显。</w:t>
      </w:r>
      <w:r>
        <w:rPr>
          <w:color w:val="000000"/>
        </w:rPr>
        <w:t>义乌（苏溪）国际枢纽港等重大物流项目落地推动难，土地、资金等要素支撑有待加强。重大外资项目引进成效较差，引资氛围不够浓厚。</w:t>
      </w:r>
    </w:p>
    <w:p w:rsidR="00F251D3" w:rsidRDefault="007C3E62">
      <w:pPr>
        <w:spacing w:beforeLines="20" w:before="87" w:afterLines="20" w:after="87" w:line="540" w:lineRule="exact"/>
        <w:rPr>
          <w:rFonts w:eastAsia="宋体"/>
          <w:b/>
          <w:color w:val="000000"/>
          <w:sz w:val="28"/>
          <w:szCs w:val="24"/>
        </w:rPr>
      </w:pPr>
      <w:r>
        <w:rPr>
          <w:rFonts w:eastAsia="宋体"/>
          <w:b/>
          <w:color w:val="000000"/>
          <w:sz w:val="28"/>
          <w:szCs w:val="24"/>
        </w:rPr>
        <w:t>表</w:t>
      </w:r>
      <w:r>
        <w:rPr>
          <w:rFonts w:eastAsia="宋体"/>
          <w:b/>
          <w:color w:val="000000"/>
          <w:sz w:val="28"/>
          <w:szCs w:val="24"/>
        </w:rPr>
        <w:t xml:space="preserve">1 </w:t>
      </w:r>
      <w:r>
        <w:rPr>
          <w:rFonts w:eastAsia="宋体"/>
          <w:b/>
          <w:color w:val="000000"/>
          <w:sz w:val="28"/>
          <w:szCs w:val="24"/>
        </w:rPr>
        <w:t>金华市推进义甬舟开放大通道建设</w:t>
      </w:r>
      <w:r>
        <w:rPr>
          <w:rFonts w:eastAsia="宋体"/>
          <w:b/>
          <w:color w:val="000000"/>
          <w:sz w:val="28"/>
          <w:szCs w:val="24"/>
        </w:rPr>
        <w:t>“</w:t>
      </w:r>
      <w:r>
        <w:rPr>
          <w:rFonts w:eastAsia="宋体"/>
          <w:b/>
          <w:color w:val="000000"/>
          <w:sz w:val="28"/>
          <w:szCs w:val="24"/>
        </w:rPr>
        <w:t>十三五</w:t>
      </w:r>
      <w:r>
        <w:rPr>
          <w:rFonts w:eastAsia="宋体"/>
          <w:b/>
          <w:color w:val="000000"/>
          <w:sz w:val="28"/>
          <w:szCs w:val="24"/>
        </w:rPr>
        <w:t>”</w:t>
      </w:r>
      <w:r>
        <w:rPr>
          <w:rFonts w:eastAsia="宋体"/>
          <w:b/>
          <w:color w:val="000000"/>
          <w:sz w:val="28"/>
          <w:szCs w:val="24"/>
        </w:rPr>
        <w:t>主要成就指标表</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4370"/>
        <w:gridCol w:w="1018"/>
        <w:gridCol w:w="1599"/>
        <w:gridCol w:w="1599"/>
      </w:tblGrid>
      <w:tr w:rsidR="00F251D3">
        <w:trPr>
          <w:trHeight w:val="592"/>
          <w:tblHeader/>
          <w:jc w:val="center"/>
        </w:trPr>
        <w:tc>
          <w:tcPr>
            <w:tcW w:w="723" w:type="dxa"/>
            <w:noWrap/>
            <w:vAlign w:val="center"/>
          </w:tcPr>
          <w:p w:rsidR="00F251D3" w:rsidRDefault="007C3E62">
            <w:pPr>
              <w:widowControl/>
              <w:jc w:val="center"/>
              <w:rPr>
                <w:rFonts w:eastAsia="黑体"/>
                <w:b/>
                <w:color w:val="000000"/>
                <w:kern w:val="0"/>
                <w:sz w:val="24"/>
                <w:szCs w:val="24"/>
              </w:rPr>
            </w:pPr>
            <w:r>
              <w:rPr>
                <w:rFonts w:eastAsia="黑体"/>
                <w:b/>
                <w:color w:val="000000"/>
                <w:kern w:val="0"/>
                <w:sz w:val="24"/>
                <w:szCs w:val="24"/>
              </w:rPr>
              <w:t>序号</w:t>
            </w:r>
          </w:p>
        </w:tc>
        <w:tc>
          <w:tcPr>
            <w:tcW w:w="4370" w:type="dxa"/>
            <w:noWrap/>
            <w:vAlign w:val="center"/>
          </w:tcPr>
          <w:p w:rsidR="00F251D3" w:rsidRDefault="007C3E62">
            <w:pPr>
              <w:widowControl/>
              <w:jc w:val="center"/>
              <w:rPr>
                <w:rFonts w:eastAsia="黑体"/>
                <w:b/>
                <w:color w:val="000000"/>
                <w:kern w:val="0"/>
                <w:sz w:val="24"/>
                <w:szCs w:val="24"/>
              </w:rPr>
            </w:pPr>
            <w:r>
              <w:rPr>
                <w:rFonts w:eastAsia="黑体"/>
                <w:b/>
                <w:color w:val="000000"/>
                <w:kern w:val="0"/>
                <w:sz w:val="24"/>
                <w:szCs w:val="24"/>
              </w:rPr>
              <w:t>指标名称</w:t>
            </w:r>
          </w:p>
        </w:tc>
        <w:tc>
          <w:tcPr>
            <w:tcW w:w="1018" w:type="dxa"/>
            <w:noWrap/>
            <w:vAlign w:val="center"/>
          </w:tcPr>
          <w:p w:rsidR="00F251D3" w:rsidRDefault="007C3E62">
            <w:pPr>
              <w:widowControl/>
              <w:jc w:val="center"/>
              <w:rPr>
                <w:rFonts w:eastAsia="黑体"/>
                <w:b/>
                <w:color w:val="000000"/>
                <w:kern w:val="0"/>
                <w:sz w:val="24"/>
                <w:szCs w:val="24"/>
              </w:rPr>
            </w:pPr>
            <w:r>
              <w:rPr>
                <w:rFonts w:eastAsia="黑体"/>
                <w:b/>
                <w:color w:val="000000"/>
                <w:kern w:val="0"/>
                <w:sz w:val="24"/>
                <w:szCs w:val="24"/>
              </w:rPr>
              <w:t>单位</w:t>
            </w:r>
          </w:p>
        </w:tc>
        <w:tc>
          <w:tcPr>
            <w:tcW w:w="1599" w:type="dxa"/>
            <w:noWrap/>
            <w:vAlign w:val="center"/>
          </w:tcPr>
          <w:p w:rsidR="00F251D3" w:rsidRDefault="007C3E62">
            <w:pPr>
              <w:widowControl/>
              <w:jc w:val="center"/>
              <w:rPr>
                <w:rFonts w:eastAsia="黑体"/>
                <w:b/>
                <w:color w:val="000000"/>
                <w:kern w:val="0"/>
                <w:sz w:val="24"/>
                <w:szCs w:val="24"/>
              </w:rPr>
            </w:pPr>
            <w:r>
              <w:rPr>
                <w:rFonts w:eastAsia="黑体"/>
                <w:b/>
                <w:color w:val="000000"/>
                <w:kern w:val="0"/>
                <w:sz w:val="24"/>
                <w:szCs w:val="24"/>
              </w:rPr>
              <w:t>2015</w:t>
            </w:r>
            <w:r>
              <w:rPr>
                <w:rFonts w:eastAsia="黑体"/>
                <w:b/>
                <w:color w:val="000000"/>
                <w:kern w:val="0"/>
                <w:sz w:val="24"/>
                <w:szCs w:val="24"/>
              </w:rPr>
              <w:t>年</w:t>
            </w:r>
          </w:p>
        </w:tc>
        <w:tc>
          <w:tcPr>
            <w:tcW w:w="1599" w:type="dxa"/>
            <w:noWrap/>
            <w:vAlign w:val="center"/>
          </w:tcPr>
          <w:p w:rsidR="00F251D3" w:rsidRDefault="007C3E62">
            <w:pPr>
              <w:widowControl/>
              <w:jc w:val="center"/>
              <w:rPr>
                <w:rFonts w:eastAsia="黑体"/>
                <w:b/>
                <w:color w:val="000000"/>
                <w:kern w:val="0"/>
                <w:sz w:val="24"/>
                <w:szCs w:val="24"/>
              </w:rPr>
            </w:pPr>
            <w:r>
              <w:rPr>
                <w:rFonts w:eastAsia="黑体"/>
                <w:b/>
                <w:color w:val="000000"/>
                <w:kern w:val="0"/>
                <w:sz w:val="24"/>
                <w:szCs w:val="24"/>
              </w:rPr>
              <w:t>2020</w:t>
            </w:r>
            <w:r>
              <w:rPr>
                <w:rFonts w:eastAsia="黑体"/>
                <w:b/>
                <w:color w:val="000000"/>
                <w:kern w:val="0"/>
                <w:sz w:val="24"/>
                <w:szCs w:val="24"/>
              </w:rPr>
              <w:t>年</w:t>
            </w:r>
          </w:p>
        </w:tc>
      </w:tr>
      <w:tr w:rsidR="00F251D3">
        <w:trPr>
          <w:trHeight w:val="315"/>
          <w:tblHeader/>
          <w:jc w:val="center"/>
        </w:trPr>
        <w:tc>
          <w:tcPr>
            <w:tcW w:w="723"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1</w:t>
            </w:r>
          </w:p>
        </w:tc>
        <w:tc>
          <w:tcPr>
            <w:tcW w:w="4370" w:type="dxa"/>
            <w:noWrap/>
            <w:vAlign w:val="center"/>
          </w:tcPr>
          <w:p w:rsidR="00F251D3" w:rsidRDefault="007C3E62">
            <w:pPr>
              <w:widowControl/>
              <w:adjustRightInd w:val="0"/>
              <w:snapToGrid w:val="0"/>
              <w:spacing w:line="276" w:lineRule="auto"/>
              <w:rPr>
                <w:color w:val="000000"/>
                <w:kern w:val="0"/>
                <w:sz w:val="24"/>
                <w:szCs w:val="24"/>
              </w:rPr>
            </w:pPr>
            <w:r>
              <w:rPr>
                <w:color w:val="000000"/>
                <w:kern w:val="0"/>
                <w:sz w:val="24"/>
                <w:szCs w:val="24"/>
              </w:rPr>
              <w:t>地区生产总值</w:t>
            </w:r>
          </w:p>
        </w:tc>
        <w:tc>
          <w:tcPr>
            <w:tcW w:w="1018"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亿元</w:t>
            </w:r>
          </w:p>
        </w:tc>
        <w:tc>
          <w:tcPr>
            <w:tcW w:w="1599"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3481</w:t>
            </w:r>
          </w:p>
        </w:tc>
        <w:tc>
          <w:tcPr>
            <w:tcW w:w="1599"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4704</w:t>
            </w:r>
          </w:p>
        </w:tc>
      </w:tr>
      <w:tr w:rsidR="00F251D3">
        <w:trPr>
          <w:trHeight w:val="315"/>
          <w:tblHeader/>
          <w:jc w:val="center"/>
        </w:trPr>
        <w:tc>
          <w:tcPr>
            <w:tcW w:w="723" w:type="dxa"/>
            <w:vMerge w:val="restart"/>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2</w:t>
            </w:r>
          </w:p>
        </w:tc>
        <w:tc>
          <w:tcPr>
            <w:tcW w:w="4370" w:type="dxa"/>
            <w:noWrap/>
            <w:vAlign w:val="center"/>
          </w:tcPr>
          <w:p w:rsidR="00F251D3" w:rsidRDefault="007C3E62">
            <w:pPr>
              <w:widowControl/>
              <w:adjustRightInd w:val="0"/>
              <w:snapToGrid w:val="0"/>
              <w:spacing w:line="276" w:lineRule="auto"/>
              <w:rPr>
                <w:color w:val="000000"/>
                <w:kern w:val="0"/>
                <w:sz w:val="24"/>
                <w:szCs w:val="24"/>
              </w:rPr>
            </w:pPr>
            <w:r>
              <w:rPr>
                <w:color w:val="000000"/>
                <w:kern w:val="0"/>
                <w:sz w:val="24"/>
                <w:szCs w:val="24"/>
              </w:rPr>
              <w:t>货物贸易进出口总额</w:t>
            </w:r>
          </w:p>
        </w:tc>
        <w:tc>
          <w:tcPr>
            <w:tcW w:w="1018"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亿元</w:t>
            </w:r>
          </w:p>
        </w:tc>
        <w:tc>
          <w:tcPr>
            <w:tcW w:w="1599"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3044</w:t>
            </w:r>
          </w:p>
        </w:tc>
        <w:tc>
          <w:tcPr>
            <w:tcW w:w="1599"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4866.6</w:t>
            </w:r>
          </w:p>
        </w:tc>
      </w:tr>
      <w:tr w:rsidR="00F251D3">
        <w:trPr>
          <w:trHeight w:val="315"/>
          <w:tblHeader/>
          <w:jc w:val="center"/>
        </w:trPr>
        <w:tc>
          <w:tcPr>
            <w:tcW w:w="723" w:type="dxa"/>
            <w:vMerge/>
            <w:noWrap/>
            <w:vAlign w:val="center"/>
          </w:tcPr>
          <w:p w:rsidR="00F251D3" w:rsidRDefault="00F251D3">
            <w:pPr>
              <w:widowControl/>
              <w:adjustRightInd w:val="0"/>
              <w:snapToGrid w:val="0"/>
              <w:spacing w:line="276" w:lineRule="auto"/>
              <w:jc w:val="center"/>
              <w:rPr>
                <w:color w:val="000000"/>
                <w:kern w:val="0"/>
                <w:sz w:val="24"/>
                <w:szCs w:val="24"/>
              </w:rPr>
            </w:pPr>
          </w:p>
        </w:tc>
        <w:tc>
          <w:tcPr>
            <w:tcW w:w="4370" w:type="dxa"/>
            <w:noWrap/>
            <w:vAlign w:val="center"/>
          </w:tcPr>
          <w:p w:rsidR="00F251D3" w:rsidRDefault="007C3E62">
            <w:pPr>
              <w:widowControl/>
              <w:adjustRightInd w:val="0"/>
              <w:snapToGrid w:val="0"/>
              <w:spacing w:line="276" w:lineRule="auto"/>
              <w:ind w:firstLineChars="100" w:firstLine="240"/>
              <w:rPr>
                <w:color w:val="000000"/>
                <w:kern w:val="0"/>
                <w:sz w:val="24"/>
                <w:szCs w:val="24"/>
              </w:rPr>
            </w:pPr>
            <w:r>
              <w:rPr>
                <w:color w:val="000000"/>
                <w:kern w:val="0"/>
                <w:sz w:val="24"/>
                <w:szCs w:val="24"/>
              </w:rPr>
              <w:t>其中：出口总额</w:t>
            </w:r>
          </w:p>
        </w:tc>
        <w:tc>
          <w:tcPr>
            <w:tcW w:w="1018"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亿元</w:t>
            </w:r>
          </w:p>
        </w:tc>
        <w:tc>
          <w:tcPr>
            <w:tcW w:w="1599"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2958</w:t>
            </w:r>
          </w:p>
        </w:tc>
        <w:tc>
          <w:tcPr>
            <w:tcW w:w="1599"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4613.3</w:t>
            </w:r>
          </w:p>
        </w:tc>
      </w:tr>
      <w:tr w:rsidR="00F251D3">
        <w:trPr>
          <w:trHeight w:val="315"/>
          <w:tblHeader/>
          <w:jc w:val="center"/>
        </w:trPr>
        <w:tc>
          <w:tcPr>
            <w:tcW w:w="723" w:type="dxa"/>
            <w:vMerge/>
            <w:noWrap/>
            <w:vAlign w:val="center"/>
          </w:tcPr>
          <w:p w:rsidR="00F251D3" w:rsidRDefault="00F251D3">
            <w:pPr>
              <w:widowControl/>
              <w:adjustRightInd w:val="0"/>
              <w:snapToGrid w:val="0"/>
              <w:spacing w:line="276" w:lineRule="auto"/>
              <w:jc w:val="center"/>
              <w:rPr>
                <w:color w:val="000000"/>
                <w:kern w:val="0"/>
                <w:sz w:val="24"/>
                <w:szCs w:val="24"/>
              </w:rPr>
            </w:pPr>
          </w:p>
        </w:tc>
        <w:tc>
          <w:tcPr>
            <w:tcW w:w="4370" w:type="dxa"/>
            <w:noWrap/>
            <w:vAlign w:val="center"/>
          </w:tcPr>
          <w:p w:rsidR="00F251D3" w:rsidRDefault="007C3E62">
            <w:pPr>
              <w:widowControl/>
              <w:adjustRightInd w:val="0"/>
              <w:snapToGrid w:val="0"/>
              <w:spacing w:line="276" w:lineRule="auto"/>
              <w:ind w:firstLineChars="83" w:firstLine="199"/>
              <w:rPr>
                <w:color w:val="000000"/>
                <w:kern w:val="0"/>
                <w:sz w:val="24"/>
                <w:szCs w:val="24"/>
              </w:rPr>
            </w:pPr>
            <w:r>
              <w:rPr>
                <w:color w:val="000000"/>
                <w:kern w:val="0"/>
                <w:sz w:val="24"/>
                <w:szCs w:val="24"/>
              </w:rPr>
              <w:t>其中：进口总额</w:t>
            </w:r>
          </w:p>
        </w:tc>
        <w:tc>
          <w:tcPr>
            <w:tcW w:w="1018"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亿元</w:t>
            </w:r>
          </w:p>
        </w:tc>
        <w:tc>
          <w:tcPr>
            <w:tcW w:w="1599"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86</w:t>
            </w:r>
          </w:p>
        </w:tc>
        <w:tc>
          <w:tcPr>
            <w:tcW w:w="1599"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253.3</w:t>
            </w:r>
          </w:p>
        </w:tc>
      </w:tr>
      <w:tr w:rsidR="00F251D3">
        <w:trPr>
          <w:trHeight w:val="315"/>
          <w:tblHeader/>
          <w:jc w:val="center"/>
        </w:trPr>
        <w:tc>
          <w:tcPr>
            <w:tcW w:w="723"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3</w:t>
            </w:r>
          </w:p>
        </w:tc>
        <w:tc>
          <w:tcPr>
            <w:tcW w:w="4370" w:type="dxa"/>
            <w:noWrap/>
            <w:vAlign w:val="center"/>
          </w:tcPr>
          <w:p w:rsidR="00F251D3" w:rsidRDefault="007C3E62">
            <w:pPr>
              <w:widowControl/>
              <w:adjustRightInd w:val="0"/>
              <w:snapToGrid w:val="0"/>
              <w:spacing w:line="276" w:lineRule="auto"/>
              <w:rPr>
                <w:color w:val="000000"/>
                <w:kern w:val="0"/>
                <w:sz w:val="24"/>
                <w:szCs w:val="24"/>
              </w:rPr>
            </w:pPr>
            <w:r>
              <w:rPr>
                <w:color w:val="000000"/>
                <w:kern w:val="0"/>
                <w:sz w:val="24"/>
                <w:szCs w:val="24"/>
              </w:rPr>
              <w:t>金华</w:t>
            </w:r>
            <w:r>
              <w:rPr>
                <w:color w:val="000000"/>
                <w:kern w:val="0"/>
                <w:sz w:val="24"/>
                <w:szCs w:val="24"/>
              </w:rPr>
              <w:t>-</w:t>
            </w:r>
            <w:r>
              <w:rPr>
                <w:color w:val="000000"/>
                <w:kern w:val="0"/>
                <w:sz w:val="24"/>
                <w:szCs w:val="24"/>
              </w:rPr>
              <w:t>义乌港集装箱吞吐量</w:t>
            </w:r>
          </w:p>
        </w:tc>
        <w:tc>
          <w:tcPr>
            <w:tcW w:w="1018"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万标箱</w:t>
            </w:r>
          </w:p>
        </w:tc>
        <w:tc>
          <w:tcPr>
            <w:tcW w:w="1599"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w:t>
            </w:r>
          </w:p>
        </w:tc>
        <w:tc>
          <w:tcPr>
            <w:tcW w:w="1599" w:type="dxa"/>
            <w:noWrap/>
            <w:vAlign w:val="center"/>
          </w:tcPr>
          <w:p w:rsidR="00F251D3" w:rsidRDefault="007C3E62">
            <w:pPr>
              <w:widowControl/>
              <w:adjustRightInd w:val="0"/>
              <w:snapToGrid w:val="0"/>
              <w:spacing w:line="276" w:lineRule="auto"/>
              <w:jc w:val="center"/>
              <w:rPr>
                <w:color w:val="000000"/>
                <w:kern w:val="0"/>
                <w:sz w:val="24"/>
                <w:szCs w:val="24"/>
              </w:rPr>
            </w:pPr>
            <w:r>
              <w:rPr>
                <w:rFonts w:hint="eastAsia"/>
                <w:color w:val="000000"/>
                <w:kern w:val="0"/>
                <w:sz w:val="24"/>
                <w:szCs w:val="24"/>
              </w:rPr>
              <w:t>250</w:t>
            </w:r>
          </w:p>
        </w:tc>
      </w:tr>
      <w:tr w:rsidR="00F251D3">
        <w:trPr>
          <w:trHeight w:val="315"/>
          <w:tblHeader/>
          <w:jc w:val="center"/>
        </w:trPr>
        <w:tc>
          <w:tcPr>
            <w:tcW w:w="723"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4</w:t>
            </w:r>
          </w:p>
        </w:tc>
        <w:tc>
          <w:tcPr>
            <w:tcW w:w="4370" w:type="dxa"/>
            <w:noWrap/>
            <w:vAlign w:val="center"/>
          </w:tcPr>
          <w:p w:rsidR="00F251D3" w:rsidRDefault="007C3E62">
            <w:pPr>
              <w:widowControl/>
              <w:adjustRightInd w:val="0"/>
              <w:snapToGrid w:val="0"/>
              <w:spacing w:line="276" w:lineRule="auto"/>
              <w:rPr>
                <w:color w:val="000000"/>
                <w:kern w:val="0"/>
                <w:sz w:val="24"/>
                <w:szCs w:val="24"/>
              </w:rPr>
            </w:pPr>
            <w:r>
              <w:rPr>
                <w:color w:val="000000"/>
                <w:kern w:val="0"/>
                <w:sz w:val="24"/>
                <w:szCs w:val="24"/>
              </w:rPr>
              <w:t>中欧（义新欧）班列年开行数</w:t>
            </w:r>
          </w:p>
        </w:tc>
        <w:tc>
          <w:tcPr>
            <w:tcW w:w="1018"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列</w:t>
            </w:r>
          </w:p>
        </w:tc>
        <w:tc>
          <w:tcPr>
            <w:tcW w:w="1599" w:type="dxa"/>
            <w:noWrap/>
            <w:vAlign w:val="center"/>
          </w:tcPr>
          <w:p w:rsidR="00F251D3" w:rsidRDefault="007C3E62">
            <w:pPr>
              <w:widowControl/>
              <w:adjustRightInd w:val="0"/>
              <w:snapToGrid w:val="0"/>
              <w:spacing w:line="276" w:lineRule="auto"/>
              <w:jc w:val="center"/>
              <w:rPr>
                <w:color w:val="000000"/>
                <w:kern w:val="0"/>
                <w:sz w:val="24"/>
                <w:szCs w:val="24"/>
              </w:rPr>
            </w:pPr>
            <w:r>
              <w:rPr>
                <w:rFonts w:hint="eastAsia"/>
                <w:color w:val="000000"/>
                <w:kern w:val="0"/>
                <w:sz w:val="24"/>
                <w:szCs w:val="24"/>
              </w:rPr>
              <w:t>36</w:t>
            </w:r>
          </w:p>
        </w:tc>
        <w:tc>
          <w:tcPr>
            <w:tcW w:w="1599"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1399</w:t>
            </w:r>
          </w:p>
        </w:tc>
      </w:tr>
      <w:tr w:rsidR="00F251D3">
        <w:trPr>
          <w:trHeight w:val="315"/>
          <w:tblHeader/>
          <w:jc w:val="center"/>
        </w:trPr>
        <w:tc>
          <w:tcPr>
            <w:tcW w:w="723"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5</w:t>
            </w:r>
          </w:p>
        </w:tc>
        <w:tc>
          <w:tcPr>
            <w:tcW w:w="4370" w:type="dxa"/>
            <w:noWrap/>
            <w:vAlign w:val="center"/>
          </w:tcPr>
          <w:p w:rsidR="00F251D3" w:rsidRDefault="007C3E62">
            <w:pPr>
              <w:widowControl/>
              <w:adjustRightInd w:val="0"/>
              <w:snapToGrid w:val="0"/>
              <w:spacing w:line="276" w:lineRule="auto"/>
              <w:rPr>
                <w:color w:val="000000"/>
                <w:kern w:val="0"/>
                <w:sz w:val="24"/>
                <w:szCs w:val="24"/>
              </w:rPr>
            </w:pPr>
            <w:r>
              <w:rPr>
                <w:color w:val="000000"/>
                <w:kern w:val="0"/>
                <w:sz w:val="24"/>
                <w:szCs w:val="24"/>
              </w:rPr>
              <w:t>集装箱多式联运占比</w:t>
            </w:r>
          </w:p>
        </w:tc>
        <w:tc>
          <w:tcPr>
            <w:tcW w:w="1018"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w:t>
            </w:r>
          </w:p>
        </w:tc>
        <w:tc>
          <w:tcPr>
            <w:tcW w:w="1599"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w:t>
            </w:r>
          </w:p>
        </w:tc>
        <w:tc>
          <w:tcPr>
            <w:tcW w:w="1599"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9</w:t>
            </w:r>
          </w:p>
        </w:tc>
      </w:tr>
      <w:tr w:rsidR="00F251D3">
        <w:trPr>
          <w:trHeight w:val="315"/>
          <w:tblHeader/>
          <w:jc w:val="center"/>
        </w:trPr>
        <w:tc>
          <w:tcPr>
            <w:tcW w:w="723"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6</w:t>
            </w:r>
          </w:p>
        </w:tc>
        <w:tc>
          <w:tcPr>
            <w:tcW w:w="4370" w:type="dxa"/>
            <w:noWrap/>
            <w:vAlign w:val="center"/>
          </w:tcPr>
          <w:p w:rsidR="00F251D3" w:rsidRDefault="007C3E62">
            <w:pPr>
              <w:widowControl/>
              <w:adjustRightInd w:val="0"/>
              <w:snapToGrid w:val="0"/>
              <w:spacing w:line="276" w:lineRule="auto"/>
              <w:rPr>
                <w:color w:val="000000"/>
                <w:kern w:val="0"/>
                <w:sz w:val="24"/>
                <w:szCs w:val="24"/>
              </w:rPr>
            </w:pPr>
            <w:r>
              <w:rPr>
                <w:color w:val="000000"/>
                <w:kern w:val="0"/>
                <w:sz w:val="24"/>
                <w:szCs w:val="24"/>
              </w:rPr>
              <w:t>集装箱海铁联运量</w:t>
            </w:r>
          </w:p>
        </w:tc>
        <w:tc>
          <w:tcPr>
            <w:tcW w:w="1018"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万标箱</w:t>
            </w:r>
          </w:p>
        </w:tc>
        <w:tc>
          <w:tcPr>
            <w:tcW w:w="1599" w:type="dxa"/>
            <w:noWrap/>
            <w:vAlign w:val="center"/>
          </w:tcPr>
          <w:p w:rsidR="00F251D3" w:rsidRDefault="007C3E62">
            <w:pPr>
              <w:widowControl/>
              <w:adjustRightInd w:val="0"/>
              <w:snapToGrid w:val="0"/>
              <w:spacing w:line="276" w:lineRule="auto"/>
              <w:jc w:val="center"/>
              <w:rPr>
                <w:kern w:val="0"/>
                <w:sz w:val="24"/>
                <w:szCs w:val="24"/>
              </w:rPr>
            </w:pPr>
            <w:r>
              <w:rPr>
                <w:rFonts w:hint="eastAsia"/>
                <w:kern w:val="0"/>
                <w:sz w:val="24"/>
                <w:szCs w:val="24"/>
              </w:rPr>
              <w:t>1</w:t>
            </w:r>
          </w:p>
        </w:tc>
        <w:tc>
          <w:tcPr>
            <w:tcW w:w="1599" w:type="dxa"/>
            <w:noWrap/>
            <w:vAlign w:val="center"/>
          </w:tcPr>
          <w:p w:rsidR="00F251D3" w:rsidRDefault="007C3E62">
            <w:pPr>
              <w:widowControl/>
              <w:adjustRightInd w:val="0"/>
              <w:snapToGrid w:val="0"/>
              <w:spacing w:line="276" w:lineRule="auto"/>
              <w:jc w:val="center"/>
              <w:rPr>
                <w:kern w:val="0"/>
                <w:sz w:val="24"/>
                <w:szCs w:val="24"/>
              </w:rPr>
            </w:pPr>
            <w:r>
              <w:rPr>
                <w:kern w:val="0"/>
                <w:sz w:val="24"/>
                <w:szCs w:val="24"/>
              </w:rPr>
              <w:t>14.1</w:t>
            </w:r>
          </w:p>
        </w:tc>
      </w:tr>
      <w:tr w:rsidR="00F251D3">
        <w:trPr>
          <w:trHeight w:val="315"/>
          <w:tblHeader/>
          <w:jc w:val="center"/>
        </w:trPr>
        <w:tc>
          <w:tcPr>
            <w:tcW w:w="723"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7</w:t>
            </w:r>
          </w:p>
        </w:tc>
        <w:tc>
          <w:tcPr>
            <w:tcW w:w="4370" w:type="dxa"/>
            <w:noWrap/>
            <w:vAlign w:val="center"/>
          </w:tcPr>
          <w:p w:rsidR="00F251D3" w:rsidRDefault="007C3E62">
            <w:pPr>
              <w:widowControl/>
              <w:adjustRightInd w:val="0"/>
              <w:snapToGrid w:val="0"/>
              <w:spacing w:line="276" w:lineRule="auto"/>
              <w:rPr>
                <w:color w:val="000000"/>
                <w:kern w:val="0"/>
                <w:sz w:val="24"/>
                <w:szCs w:val="24"/>
              </w:rPr>
            </w:pPr>
            <w:r>
              <w:rPr>
                <w:color w:val="000000"/>
                <w:kern w:val="0"/>
                <w:sz w:val="24"/>
                <w:szCs w:val="24"/>
              </w:rPr>
              <w:t>内河港口吞吐量</w:t>
            </w:r>
          </w:p>
        </w:tc>
        <w:tc>
          <w:tcPr>
            <w:tcW w:w="1018"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万吨</w:t>
            </w:r>
          </w:p>
        </w:tc>
        <w:tc>
          <w:tcPr>
            <w:tcW w:w="1599" w:type="dxa"/>
            <w:noWrap/>
            <w:vAlign w:val="center"/>
          </w:tcPr>
          <w:p w:rsidR="00F251D3" w:rsidRDefault="007C3E62">
            <w:pPr>
              <w:widowControl/>
              <w:adjustRightInd w:val="0"/>
              <w:snapToGrid w:val="0"/>
              <w:spacing w:line="276" w:lineRule="auto"/>
              <w:jc w:val="center"/>
              <w:rPr>
                <w:kern w:val="0"/>
                <w:sz w:val="24"/>
                <w:szCs w:val="24"/>
              </w:rPr>
            </w:pPr>
            <w:r>
              <w:rPr>
                <w:kern w:val="0"/>
                <w:sz w:val="24"/>
                <w:szCs w:val="24"/>
              </w:rPr>
              <w:t>-</w:t>
            </w:r>
          </w:p>
        </w:tc>
        <w:tc>
          <w:tcPr>
            <w:tcW w:w="1599" w:type="dxa"/>
            <w:noWrap/>
            <w:vAlign w:val="center"/>
          </w:tcPr>
          <w:p w:rsidR="00F251D3" w:rsidRDefault="007C3E62">
            <w:pPr>
              <w:widowControl/>
              <w:adjustRightInd w:val="0"/>
              <w:snapToGrid w:val="0"/>
              <w:spacing w:line="276" w:lineRule="auto"/>
              <w:jc w:val="center"/>
              <w:rPr>
                <w:kern w:val="0"/>
                <w:sz w:val="24"/>
                <w:szCs w:val="24"/>
              </w:rPr>
            </w:pPr>
            <w:r>
              <w:rPr>
                <w:kern w:val="0"/>
                <w:sz w:val="24"/>
                <w:szCs w:val="24"/>
              </w:rPr>
              <w:t>530</w:t>
            </w:r>
          </w:p>
        </w:tc>
      </w:tr>
      <w:tr w:rsidR="00F251D3">
        <w:trPr>
          <w:trHeight w:val="315"/>
          <w:tblHeader/>
          <w:jc w:val="center"/>
        </w:trPr>
        <w:tc>
          <w:tcPr>
            <w:tcW w:w="723"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8</w:t>
            </w:r>
          </w:p>
        </w:tc>
        <w:tc>
          <w:tcPr>
            <w:tcW w:w="4370" w:type="dxa"/>
            <w:noWrap/>
            <w:vAlign w:val="center"/>
          </w:tcPr>
          <w:p w:rsidR="00F251D3" w:rsidRDefault="007C3E62">
            <w:pPr>
              <w:widowControl/>
              <w:adjustRightInd w:val="0"/>
              <w:snapToGrid w:val="0"/>
              <w:spacing w:line="276" w:lineRule="auto"/>
              <w:rPr>
                <w:color w:val="000000"/>
                <w:kern w:val="0"/>
                <w:sz w:val="24"/>
                <w:szCs w:val="24"/>
              </w:rPr>
            </w:pPr>
            <w:r>
              <w:rPr>
                <w:color w:val="000000"/>
                <w:kern w:val="0"/>
                <w:sz w:val="24"/>
                <w:szCs w:val="24"/>
              </w:rPr>
              <w:t>义乌机场货邮吞吐量</w:t>
            </w:r>
          </w:p>
        </w:tc>
        <w:tc>
          <w:tcPr>
            <w:tcW w:w="1018"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万吨</w:t>
            </w:r>
          </w:p>
        </w:tc>
        <w:tc>
          <w:tcPr>
            <w:tcW w:w="1599" w:type="dxa"/>
            <w:noWrap/>
            <w:vAlign w:val="center"/>
          </w:tcPr>
          <w:p w:rsidR="00F251D3" w:rsidRDefault="007C3E62">
            <w:pPr>
              <w:widowControl/>
              <w:adjustRightInd w:val="0"/>
              <w:snapToGrid w:val="0"/>
              <w:spacing w:line="276" w:lineRule="auto"/>
              <w:jc w:val="center"/>
              <w:rPr>
                <w:kern w:val="0"/>
                <w:sz w:val="24"/>
                <w:szCs w:val="24"/>
              </w:rPr>
            </w:pPr>
            <w:r>
              <w:rPr>
                <w:kern w:val="0"/>
                <w:sz w:val="24"/>
                <w:szCs w:val="24"/>
              </w:rPr>
              <w:t>0.54</w:t>
            </w:r>
          </w:p>
        </w:tc>
        <w:tc>
          <w:tcPr>
            <w:tcW w:w="1599" w:type="dxa"/>
            <w:noWrap/>
            <w:vAlign w:val="center"/>
          </w:tcPr>
          <w:p w:rsidR="00F251D3" w:rsidRDefault="007C3E62">
            <w:pPr>
              <w:widowControl/>
              <w:adjustRightInd w:val="0"/>
              <w:snapToGrid w:val="0"/>
              <w:spacing w:line="276" w:lineRule="auto"/>
              <w:jc w:val="center"/>
              <w:rPr>
                <w:kern w:val="0"/>
                <w:sz w:val="24"/>
                <w:szCs w:val="24"/>
              </w:rPr>
            </w:pPr>
            <w:r>
              <w:rPr>
                <w:kern w:val="0"/>
                <w:sz w:val="24"/>
                <w:szCs w:val="24"/>
              </w:rPr>
              <w:t>1.26</w:t>
            </w:r>
          </w:p>
        </w:tc>
      </w:tr>
      <w:tr w:rsidR="00F251D3">
        <w:trPr>
          <w:trHeight w:val="315"/>
          <w:tblHeader/>
          <w:jc w:val="center"/>
        </w:trPr>
        <w:tc>
          <w:tcPr>
            <w:tcW w:w="723"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9</w:t>
            </w:r>
          </w:p>
        </w:tc>
        <w:tc>
          <w:tcPr>
            <w:tcW w:w="4370" w:type="dxa"/>
            <w:noWrap/>
            <w:vAlign w:val="center"/>
          </w:tcPr>
          <w:p w:rsidR="00F251D3" w:rsidRDefault="007C3E62">
            <w:pPr>
              <w:widowControl/>
              <w:adjustRightInd w:val="0"/>
              <w:snapToGrid w:val="0"/>
              <w:spacing w:line="276" w:lineRule="auto"/>
              <w:rPr>
                <w:color w:val="000000"/>
                <w:kern w:val="0"/>
                <w:sz w:val="24"/>
                <w:szCs w:val="24"/>
              </w:rPr>
            </w:pPr>
            <w:r>
              <w:rPr>
                <w:color w:val="000000"/>
                <w:kern w:val="0"/>
                <w:sz w:val="24"/>
                <w:szCs w:val="24"/>
              </w:rPr>
              <w:t>跨境网络零售出口额</w:t>
            </w:r>
          </w:p>
        </w:tc>
        <w:tc>
          <w:tcPr>
            <w:tcW w:w="1018"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亿元</w:t>
            </w:r>
          </w:p>
        </w:tc>
        <w:tc>
          <w:tcPr>
            <w:tcW w:w="1599" w:type="dxa"/>
            <w:noWrap/>
            <w:vAlign w:val="center"/>
          </w:tcPr>
          <w:p w:rsidR="00F251D3" w:rsidRDefault="007C3E62">
            <w:pPr>
              <w:widowControl/>
              <w:adjustRightInd w:val="0"/>
              <w:snapToGrid w:val="0"/>
              <w:spacing w:line="276" w:lineRule="auto"/>
              <w:jc w:val="center"/>
              <w:rPr>
                <w:kern w:val="0"/>
                <w:sz w:val="24"/>
                <w:szCs w:val="24"/>
              </w:rPr>
            </w:pPr>
            <w:r>
              <w:rPr>
                <w:kern w:val="0"/>
                <w:sz w:val="24"/>
                <w:szCs w:val="24"/>
              </w:rPr>
              <w:t>187</w:t>
            </w:r>
            <w:r>
              <w:rPr>
                <w:kern w:val="0"/>
                <w:sz w:val="24"/>
                <w:szCs w:val="24"/>
              </w:rPr>
              <w:t>（</w:t>
            </w:r>
            <w:r>
              <w:rPr>
                <w:kern w:val="0"/>
                <w:sz w:val="24"/>
                <w:szCs w:val="24"/>
              </w:rPr>
              <w:t>2016</w:t>
            </w:r>
            <w:r>
              <w:rPr>
                <w:kern w:val="0"/>
                <w:sz w:val="24"/>
                <w:szCs w:val="24"/>
              </w:rPr>
              <w:t>）</w:t>
            </w:r>
          </w:p>
        </w:tc>
        <w:tc>
          <w:tcPr>
            <w:tcW w:w="1599" w:type="dxa"/>
            <w:noWrap/>
            <w:vAlign w:val="center"/>
          </w:tcPr>
          <w:p w:rsidR="00F251D3" w:rsidRDefault="007C3E62">
            <w:pPr>
              <w:widowControl/>
              <w:adjustRightInd w:val="0"/>
              <w:snapToGrid w:val="0"/>
              <w:spacing w:line="276" w:lineRule="auto"/>
              <w:jc w:val="center"/>
              <w:rPr>
                <w:kern w:val="0"/>
                <w:sz w:val="24"/>
                <w:szCs w:val="24"/>
              </w:rPr>
            </w:pPr>
            <w:r>
              <w:rPr>
                <w:rFonts w:hint="eastAsia"/>
                <w:kern w:val="0"/>
                <w:sz w:val="24"/>
                <w:szCs w:val="24"/>
              </w:rPr>
              <w:t>474.3</w:t>
            </w:r>
          </w:p>
        </w:tc>
      </w:tr>
      <w:tr w:rsidR="00F251D3">
        <w:trPr>
          <w:trHeight w:val="315"/>
          <w:tblHeader/>
          <w:jc w:val="center"/>
        </w:trPr>
        <w:tc>
          <w:tcPr>
            <w:tcW w:w="723"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10</w:t>
            </w:r>
          </w:p>
        </w:tc>
        <w:tc>
          <w:tcPr>
            <w:tcW w:w="4370" w:type="dxa"/>
            <w:noWrap/>
            <w:vAlign w:val="center"/>
          </w:tcPr>
          <w:p w:rsidR="00F251D3" w:rsidRDefault="007C3E62">
            <w:pPr>
              <w:widowControl/>
              <w:adjustRightInd w:val="0"/>
              <w:snapToGrid w:val="0"/>
              <w:spacing w:line="276" w:lineRule="auto"/>
              <w:rPr>
                <w:color w:val="000000"/>
                <w:kern w:val="0"/>
                <w:sz w:val="24"/>
                <w:szCs w:val="24"/>
              </w:rPr>
            </w:pPr>
            <w:r>
              <w:rPr>
                <w:color w:val="000000"/>
                <w:kern w:val="0"/>
                <w:sz w:val="24"/>
                <w:szCs w:val="24"/>
              </w:rPr>
              <w:t>服务贸易进出口额</w:t>
            </w:r>
          </w:p>
        </w:tc>
        <w:tc>
          <w:tcPr>
            <w:tcW w:w="1018"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亿元</w:t>
            </w:r>
          </w:p>
        </w:tc>
        <w:tc>
          <w:tcPr>
            <w:tcW w:w="1599" w:type="dxa"/>
            <w:noWrap/>
            <w:vAlign w:val="center"/>
          </w:tcPr>
          <w:p w:rsidR="00F251D3" w:rsidRDefault="007C3E62">
            <w:pPr>
              <w:widowControl/>
              <w:adjustRightInd w:val="0"/>
              <w:snapToGrid w:val="0"/>
              <w:spacing w:line="276" w:lineRule="auto"/>
              <w:jc w:val="center"/>
              <w:rPr>
                <w:kern w:val="0"/>
                <w:sz w:val="24"/>
                <w:szCs w:val="24"/>
              </w:rPr>
            </w:pPr>
            <w:r>
              <w:rPr>
                <w:kern w:val="0"/>
                <w:sz w:val="24"/>
                <w:szCs w:val="24"/>
              </w:rPr>
              <w:t>204.26</w:t>
            </w:r>
          </w:p>
        </w:tc>
        <w:tc>
          <w:tcPr>
            <w:tcW w:w="1599" w:type="dxa"/>
            <w:noWrap/>
            <w:vAlign w:val="center"/>
          </w:tcPr>
          <w:p w:rsidR="00F251D3" w:rsidRDefault="007C3E62">
            <w:pPr>
              <w:widowControl/>
              <w:adjustRightInd w:val="0"/>
              <w:snapToGrid w:val="0"/>
              <w:spacing w:line="276" w:lineRule="auto"/>
              <w:jc w:val="center"/>
            </w:pPr>
            <w:r>
              <w:rPr>
                <w:rFonts w:hint="eastAsia"/>
                <w:kern w:val="0"/>
                <w:sz w:val="24"/>
                <w:szCs w:val="24"/>
              </w:rPr>
              <w:t>113.85</w:t>
            </w:r>
          </w:p>
        </w:tc>
      </w:tr>
      <w:tr w:rsidR="00F251D3">
        <w:trPr>
          <w:trHeight w:val="315"/>
          <w:tblHeader/>
          <w:jc w:val="center"/>
        </w:trPr>
        <w:tc>
          <w:tcPr>
            <w:tcW w:w="723"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11</w:t>
            </w:r>
          </w:p>
        </w:tc>
        <w:tc>
          <w:tcPr>
            <w:tcW w:w="4370" w:type="dxa"/>
            <w:noWrap/>
            <w:vAlign w:val="center"/>
          </w:tcPr>
          <w:p w:rsidR="00F251D3" w:rsidRDefault="007C3E62">
            <w:pPr>
              <w:widowControl/>
              <w:adjustRightInd w:val="0"/>
              <w:snapToGrid w:val="0"/>
              <w:spacing w:line="276" w:lineRule="auto"/>
              <w:rPr>
                <w:color w:val="000000"/>
                <w:kern w:val="0"/>
                <w:sz w:val="24"/>
                <w:szCs w:val="24"/>
              </w:rPr>
            </w:pPr>
            <w:r>
              <w:rPr>
                <w:color w:val="000000"/>
                <w:kern w:val="0"/>
                <w:sz w:val="24"/>
                <w:szCs w:val="24"/>
              </w:rPr>
              <w:t>义乌国际小商品市场线上线下交易额</w:t>
            </w:r>
          </w:p>
        </w:tc>
        <w:tc>
          <w:tcPr>
            <w:tcW w:w="1018"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亿元</w:t>
            </w:r>
          </w:p>
        </w:tc>
        <w:tc>
          <w:tcPr>
            <w:tcW w:w="1599"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3461.8</w:t>
            </w:r>
          </w:p>
        </w:tc>
        <w:tc>
          <w:tcPr>
            <w:tcW w:w="1599"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5009.7</w:t>
            </w:r>
          </w:p>
        </w:tc>
      </w:tr>
      <w:tr w:rsidR="00F251D3">
        <w:trPr>
          <w:trHeight w:val="315"/>
          <w:tblHeader/>
          <w:jc w:val="center"/>
        </w:trPr>
        <w:tc>
          <w:tcPr>
            <w:tcW w:w="723"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12</w:t>
            </w:r>
          </w:p>
        </w:tc>
        <w:tc>
          <w:tcPr>
            <w:tcW w:w="4370" w:type="dxa"/>
            <w:noWrap/>
            <w:vAlign w:val="center"/>
          </w:tcPr>
          <w:p w:rsidR="00F251D3" w:rsidRDefault="007C3E62">
            <w:pPr>
              <w:widowControl/>
              <w:adjustRightInd w:val="0"/>
              <w:snapToGrid w:val="0"/>
              <w:spacing w:line="276" w:lineRule="auto"/>
              <w:rPr>
                <w:color w:val="000000"/>
                <w:kern w:val="0"/>
                <w:sz w:val="24"/>
                <w:szCs w:val="24"/>
              </w:rPr>
            </w:pPr>
            <w:r>
              <w:rPr>
                <w:color w:val="000000"/>
                <w:kern w:val="0"/>
                <w:sz w:val="24"/>
                <w:szCs w:val="24"/>
              </w:rPr>
              <w:t>实际使用外资</w:t>
            </w:r>
          </w:p>
        </w:tc>
        <w:tc>
          <w:tcPr>
            <w:tcW w:w="1018"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亿美元</w:t>
            </w:r>
          </w:p>
        </w:tc>
        <w:tc>
          <w:tcPr>
            <w:tcW w:w="1599"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2.74</w:t>
            </w:r>
          </w:p>
        </w:tc>
        <w:tc>
          <w:tcPr>
            <w:tcW w:w="1599" w:type="dxa"/>
            <w:noWrap/>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3.25</w:t>
            </w:r>
          </w:p>
        </w:tc>
      </w:tr>
    </w:tbl>
    <w:p w:rsidR="00F251D3" w:rsidRDefault="007C3E62">
      <w:pPr>
        <w:pStyle w:val="2"/>
        <w:spacing w:line="540" w:lineRule="exact"/>
        <w:ind w:firstLine="643"/>
        <w:rPr>
          <w:color w:val="000000"/>
        </w:rPr>
      </w:pPr>
      <w:bookmarkStart w:id="6" w:name="_Toc62739195"/>
      <w:bookmarkStart w:id="7" w:name="_Toc80782913"/>
      <w:r>
        <w:rPr>
          <w:color w:val="000000"/>
        </w:rPr>
        <w:lastRenderedPageBreak/>
        <w:t>（二）背景形势</w:t>
      </w:r>
      <w:bookmarkEnd w:id="6"/>
      <w:bookmarkEnd w:id="7"/>
    </w:p>
    <w:p w:rsidR="00F251D3" w:rsidRDefault="007C3E62">
      <w:pPr>
        <w:spacing w:line="540" w:lineRule="exact"/>
        <w:ind w:firstLine="643"/>
      </w:pPr>
      <w:r>
        <w:rPr>
          <w:b/>
          <w:bCs/>
          <w:color w:val="000000"/>
        </w:rPr>
        <w:t>1.“</w:t>
      </w:r>
      <w:r>
        <w:rPr>
          <w:b/>
          <w:bCs/>
          <w:color w:val="000000"/>
        </w:rPr>
        <w:t>重要窗口</w:t>
      </w:r>
      <w:r>
        <w:rPr>
          <w:b/>
          <w:bCs/>
          <w:color w:val="000000"/>
        </w:rPr>
        <w:t>”</w:t>
      </w:r>
      <w:r>
        <w:rPr>
          <w:b/>
          <w:bCs/>
          <w:color w:val="000000"/>
        </w:rPr>
        <w:t>与共同富裕示范区建设的更高要求。</w:t>
      </w:r>
      <w:r>
        <w:rPr>
          <w:color w:val="000000"/>
        </w:rPr>
        <w:t>习近平总书记赋予浙江</w:t>
      </w:r>
      <w:r>
        <w:rPr>
          <w:color w:val="000000"/>
        </w:rPr>
        <w:t>“</w:t>
      </w:r>
      <w:r>
        <w:rPr>
          <w:color w:val="000000"/>
        </w:rPr>
        <w:t>努力成为新时代全面展示中国特色社会主义制度优越性的重要窗口</w:t>
      </w:r>
      <w:r>
        <w:rPr>
          <w:color w:val="000000"/>
        </w:rPr>
        <w:t>”</w:t>
      </w:r>
      <w:r>
        <w:rPr>
          <w:color w:val="000000"/>
        </w:rPr>
        <w:t>的新目标新定位。《中共中央国务院关于支持浙江高质量发展建设共同富裕示范区的意见》发布，浙江被赋予高质量发展建设共同富裕示范区的重要任务。义甬舟开放大通道是浙江打造对外开放</w:t>
      </w:r>
      <w:r>
        <w:rPr>
          <w:color w:val="000000"/>
        </w:rPr>
        <w:t>“</w:t>
      </w:r>
      <w:r>
        <w:rPr>
          <w:color w:val="000000"/>
        </w:rPr>
        <w:t>重要窗口</w:t>
      </w:r>
      <w:r>
        <w:rPr>
          <w:color w:val="000000"/>
        </w:rPr>
        <w:t>”</w:t>
      </w:r>
      <w:r>
        <w:rPr>
          <w:color w:val="000000"/>
        </w:rPr>
        <w:t>的系统性突破性标志性硬核成果，也是金华推进共同富裕先行示范的重要抓手。金华市作为义甬舟开放大通道的核心城市之一，必须扛起使命担当，以更高要求、更高标准、更高水平推进大通道建设，为全省</w:t>
      </w:r>
      <w:r>
        <w:rPr>
          <w:color w:val="000000"/>
        </w:rPr>
        <w:t>“</w:t>
      </w:r>
      <w:r>
        <w:rPr>
          <w:color w:val="000000"/>
        </w:rPr>
        <w:t>重要窗口</w:t>
      </w:r>
      <w:r>
        <w:rPr>
          <w:color w:val="000000"/>
        </w:rPr>
        <w:t>”</w:t>
      </w:r>
      <w:r>
        <w:rPr>
          <w:color w:val="000000"/>
        </w:rPr>
        <w:t>建设贡献</w:t>
      </w:r>
      <w:r>
        <w:rPr>
          <w:color w:val="000000"/>
        </w:rPr>
        <w:t>“</w:t>
      </w:r>
      <w:r>
        <w:rPr>
          <w:color w:val="000000"/>
        </w:rPr>
        <w:t>金华力量</w:t>
      </w:r>
      <w:r>
        <w:rPr>
          <w:color w:val="000000"/>
        </w:rPr>
        <w:t>”</w:t>
      </w:r>
      <w:r>
        <w:rPr>
          <w:color w:val="000000"/>
        </w:rPr>
        <w:t>，打造高质量发展推进共同富裕先行示范的浙中板块。</w:t>
      </w:r>
    </w:p>
    <w:p w:rsidR="00F251D3" w:rsidRDefault="007C3E62">
      <w:pPr>
        <w:spacing w:line="540" w:lineRule="exact"/>
        <w:ind w:firstLine="643"/>
        <w:rPr>
          <w:color w:val="000000"/>
        </w:rPr>
      </w:pPr>
      <w:r>
        <w:rPr>
          <w:b/>
          <w:color w:val="000000"/>
        </w:rPr>
        <w:t>2.</w:t>
      </w:r>
      <w:r>
        <w:rPr>
          <w:b/>
          <w:color w:val="000000"/>
        </w:rPr>
        <w:t>双循环新发展格局的节点效应。</w:t>
      </w:r>
      <w:r>
        <w:rPr>
          <w:color w:val="000000"/>
        </w:rPr>
        <w:t>构建以国内大循环为主体、国内国际双循环相互促进的新发展格局是国家着眼于长远发展和长治久安，对</w:t>
      </w:r>
      <w:r>
        <w:rPr>
          <w:color w:val="000000"/>
        </w:rPr>
        <w:t>“</w:t>
      </w:r>
      <w:r>
        <w:rPr>
          <w:color w:val="000000"/>
        </w:rPr>
        <w:t>十四五</w:t>
      </w:r>
      <w:r>
        <w:rPr>
          <w:color w:val="000000"/>
        </w:rPr>
        <w:t>”</w:t>
      </w:r>
      <w:r>
        <w:rPr>
          <w:color w:val="000000"/>
        </w:rPr>
        <w:t>和未来更长时期我国经济发展战略、路径作出的重大战略部署。义甬舟开放大通道是我省率先打造国内大循环的战略节点、国内国际双循环的战略枢纽的关键性、示范性战略通道。金华应当以此为契机，发挥好联通陆海、双向开放的战略优势，高水平建设义甬舟开放大通道枢纽，打造双循环发展先行市。</w:t>
      </w:r>
    </w:p>
    <w:p w:rsidR="00F251D3" w:rsidRDefault="007C3E62">
      <w:pPr>
        <w:overflowPunct w:val="0"/>
        <w:spacing w:line="540" w:lineRule="exact"/>
        <w:ind w:firstLine="643"/>
        <w:rPr>
          <w:color w:val="000000"/>
        </w:rPr>
      </w:pPr>
      <w:r>
        <w:rPr>
          <w:b/>
          <w:color w:val="000000"/>
        </w:rPr>
        <w:t>3.</w:t>
      </w:r>
      <w:r>
        <w:rPr>
          <w:b/>
          <w:color w:val="000000"/>
        </w:rPr>
        <w:t>重大战略推进的叠加优势。</w:t>
      </w:r>
      <w:r>
        <w:rPr>
          <w:color w:val="000000"/>
        </w:rPr>
        <w:t>金华是长三角一体化中心区城市，是浙江建设</w:t>
      </w:r>
      <w:r>
        <w:rPr>
          <w:color w:val="000000"/>
        </w:rPr>
        <w:t>“</w:t>
      </w:r>
      <w:r>
        <w:rPr>
          <w:color w:val="000000"/>
        </w:rPr>
        <w:t>一带一路</w:t>
      </w:r>
      <w:r>
        <w:rPr>
          <w:color w:val="000000"/>
        </w:rPr>
        <w:t>”</w:t>
      </w:r>
      <w:r>
        <w:rPr>
          <w:color w:val="000000"/>
        </w:rPr>
        <w:t>重要枢纽的战略支点，是全省四大都市区建设的重要一核。</w:t>
      </w:r>
      <w:r>
        <w:t>随着高质量共建</w:t>
      </w:r>
      <w:r>
        <w:t>“</w:t>
      </w:r>
      <w:r>
        <w:t>一带一路</w:t>
      </w:r>
      <w:r>
        <w:t>”</w:t>
      </w:r>
      <w:r>
        <w:t>不断深化，长江经济带建设加快，长三角区域一体化发展提速，以及</w:t>
      </w:r>
      <w:r>
        <w:lastRenderedPageBreak/>
        <w:t>我省大湾区大花园大通道大都市区建设深入推进，</w:t>
      </w:r>
      <w:r>
        <w:rPr>
          <w:color w:val="000000"/>
        </w:rPr>
        <w:t>金华可以借势而为、顺势而上，</w:t>
      </w:r>
      <w:r>
        <w:t>将战略红利转化为发展动能，开启</w:t>
      </w:r>
      <w:r>
        <w:rPr>
          <w:color w:val="000000"/>
        </w:rPr>
        <w:t>高水平现代化建设的新征程。</w:t>
      </w:r>
    </w:p>
    <w:p w:rsidR="00F251D3" w:rsidRDefault="007C3E62">
      <w:pPr>
        <w:spacing w:line="540" w:lineRule="exact"/>
        <w:ind w:firstLine="643"/>
        <w:rPr>
          <w:color w:val="000000"/>
        </w:rPr>
      </w:pPr>
      <w:r>
        <w:rPr>
          <w:b/>
          <w:bCs/>
          <w:color w:val="000000"/>
        </w:rPr>
        <w:t>4.</w:t>
      </w:r>
      <w:r>
        <w:rPr>
          <w:b/>
          <w:bCs/>
          <w:color w:val="000000"/>
        </w:rPr>
        <w:t>大通道建设深化的重大机遇。</w:t>
      </w:r>
      <w:r>
        <w:rPr>
          <w:color w:val="000000"/>
        </w:rPr>
        <w:t>2020</w:t>
      </w:r>
      <w:r>
        <w:rPr>
          <w:color w:val="000000"/>
        </w:rPr>
        <w:t>年，《义甬舟开放大通道西延行动方案》颁布实施，西延成为大通道新一轮建设发展的战略重点，宁波舟山港港口功能加快沿大通道前移，金华的枢纽节点地位更加突出。全省《义甬舟开放大通道建设</w:t>
      </w:r>
      <w:r>
        <w:rPr>
          <w:color w:val="000000"/>
        </w:rPr>
        <w:t>“</w:t>
      </w:r>
      <w:r>
        <w:rPr>
          <w:color w:val="000000"/>
        </w:rPr>
        <w:t>十四五</w:t>
      </w:r>
      <w:r>
        <w:rPr>
          <w:color w:val="000000"/>
        </w:rPr>
        <w:t>”</w:t>
      </w:r>
      <w:r>
        <w:rPr>
          <w:color w:val="000000"/>
        </w:rPr>
        <w:t>规划》明确提出要以数字义甬舟建设为主线，加快提升义甬舟开放大通道辐射带动能力，这为在数字经济、数字贸易等领域具有先发优势的金华带来新的机遇。</w:t>
      </w:r>
    </w:p>
    <w:p w:rsidR="00F251D3" w:rsidRDefault="007C3E62">
      <w:pPr>
        <w:pStyle w:val="1"/>
        <w:spacing w:line="540" w:lineRule="exact"/>
        <w:ind w:firstLine="640"/>
        <w:rPr>
          <w:color w:val="000000"/>
        </w:rPr>
      </w:pPr>
      <w:bookmarkStart w:id="8" w:name="_Toc80782914"/>
      <w:r>
        <w:rPr>
          <w:color w:val="000000"/>
        </w:rPr>
        <w:t>二、总体要求</w:t>
      </w:r>
      <w:bookmarkEnd w:id="8"/>
    </w:p>
    <w:p w:rsidR="00F251D3" w:rsidRDefault="007C3E62">
      <w:pPr>
        <w:pStyle w:val="2"/>
        <w:spacing w:line="540" w:lineRule="exact"/>
        <w:ind w:firstLine="643"/>
        <w:rPr>
          <w:color w:val="000000"/>
        </w:rPr>
      </w:pPr>
      <w:bookmarkStart w:id="9" w:name="_Toc62476295"/>
      <w:bookmarkStart w:id="10" w:name="_Toc63236054"/>
      <w:bookmarkStart w:id="11" w:name="_Toc80782915"/>
      <w:r>
        <w:rPr>
          <w:color w:val="000000"/>
        </w:rPr>
        <w:t>（一）指导思想</w:t>
      </w:r>
      <w:bookmarkEnd w:id="9"/>
      <w:bookmarkEnd w:id="10"/>
      <w:bookmarkEnd w:id="11"/>
    </w:p>
    <w:p w:rsidR="00F251D3" w:rsidRDefault="007C3E62">
      <w:pPr>
        <w:spacing w:line="540" w:lineRule="exact"/>
        <w:ind w:firstLine="640"/>
        <w:rPr>
          <w:color w:val="000000"/>
        </w:rPr>
      </w:pPr>
      <w:r>
        <w:rPr>
          <w:color w:val="000000"/>
        </w:rPr>
        <w:t>高举</w:t>
      </w:r>
      <w:r w:rsidR="00C17921">
        <w:rPr>
          <w:color w:val="000000"/>
        </w:rPr>
        <w:t>习近平</w:t>
      </w:r>
      <w:r>
        <w:rPr>
          <w:color w:val="000000"/>
        </w:rPr>
        <w:t>新时代中国特色社会主义思想伟大旗帜，深入贯彻党的十九大、十九届二中、三中、四中、五中全会和省委十四届八次全会精神，坚持党的全面领导，坚持新发展理念，围绕忠实</w:t>
      </w:r>
      <w:proofErr w:type="gramStart"/>
      <w:r>
        <w:rPr>
          <w:color w:val="000000"/>
        </w:rPr>
        <w:t>践行</w:t>
      </w:r>
      <w:proofErr w:type="gramEnd"/>
      <w:r>
        <w:rPr>
          <w:color w:val="000000"/>
        </w:rPr>
        <w:t>“</w:t>
      </w:r>
      <w:r>
        <w:rPr>
          <w:color w:val="000000"/>
        </w:rPr>
        <w:t>八八战略</w:t>
      </w:r>
      <w:r>
        <w:rPr>
          <w:color w:val="000000"/>
        </w:rPr>
        <w:t>”</w:t>
      </w:r>
      <w:r>
        <w:rPr>
          <w:color w:val="000000"/>
        </w:rPr>
        <w:t>、奋力打造</w:t>
      </w:r>
      <w:r>
        <w:rPr>
          <w:color w:val="000000"/>
        </w:rPr>
        <w:t>“</w:t>
      </w:r>
      <w:r>
        <w:rPr>
          <w:color w:val="000000"/>
        </w:rPr>
        <w:t>重要窗口</w:t>
      </w:r>
      <w:r>
        <w:rPr>
          <w:color w:val="000000"/>
        </w:rPr>
        <w:t>”</w:t>
      </w:r>
      <w:r>
        <w:rPr>
          <w:color w:val="000000"/>
        </w:rPr>
        <w:t>、建设高质量发展共同富裕示范区的要求，围绕</w:t>
      </w:r>
      <w:r>
        <w:rPr>
          <w:color w:val="000000"/>
        </w:rPr>
        <w:t>“</w:t>
      </w:r>
      <w:r>
        <w:rPr>
          <w:color w:val="000000"/>
        </w:rPr>
        <w:t>两核一带两辐射</w:t>
      </w:r>
      <w:r>
        <w:rPr>
          <w:color w:val="000000"/>
        </w:rPr>
        <w:t>”</w:t>
      </w:r>
      <w:r>
        <w:rPr>
          <w:color w:val="000000"/>
        </w:rPr>
        <w:t>总体布局，以双循环先行示范为导向，以国际陆港和自贸试验区等枢纽节点为依托，以一体化协同为路径，以数字化改革为牵引，加快构筑联通畅通</w:t>
      </w:r>
      <w:r w:rsidR="008D273A">
        <w:rPr>
          <w:color w:val="000000"/>
        </w:rPr>
        <w:t>国内</w:t>
      </w:r>
      <w:r>
        <w:rPr>
          <w:color w:val="000000"/>
        </w:rPr>
        <w:t>国际双循环的陆海通道和</w:t>
      </w:r>
      <w:r>
        <w:rPr>
          <w:color w:val="000000"/>
        </w:rPr>
        <w:t>“</w:t>
      </w:r>
      <w:r>
        <w:rPr>
          <w:color w:val="000000"/>
        </w:rPr>
        <w:t>世界货地</w:t>
      </w:r>
      <w:r>
        <w:rPr>
          <w:color w:val="000000"/>
        </w:rPr>
        <w:t>”</w:t>
      </w:r>
      <w:r>
        <w:rPr>
          <w:color w:val="000000"/>
        </w:rPr>
        <w:t>，联动发展枢纽经济、通道经济，高水平建设</w:t>
      </w:r>
      <w:proofErr w:type="gramStart"/>
      <w:r>
        <w:rPr>
          <w:color w:val="000000"/>
        </w:rPr>
        <w:t>义甬舟开放</w:t>
      </w:r>
      <w:proofErr w:type="gramEnd"/>
      <w:r>
        <w:rPr>
          <w:color w:val="000000"/>
        </w:rPr>
        <w:t>大通道核心城市，打响金华</w:t>
      </w:r>
      <w:r>
        <w:rPr>
          <w:color w:val="000000"/>
        </w:rPr>
        <w:t>“</w:t>
      </w:r>
      <w:r>
        <w:rPr>
          <w:color w:val="000000"/>
        </w:rPr>
        <w:t>重要窗口</w:t>
      </w:r>
      <w:r>
        <w:rPr>
          <w:color w:val="000000"/>
        </w:rPr>
        <w:t>”</w:t>
      </w:r>
      <w:r>
        <w:rPr>
          <w:color w:val="000000"/>
        </w:rPr>
        <w:t>建设</w:t>
      </w:r>
      <w:r>
        <w:rPr>
          <w:color w:val="000000"/>
        </w:rPr>
        <w:t>“</w:t>
      </w:r>
      <w:r>
        <w:rPr>
          <w:color w:val="000000"/>
        </w:rPr>
        <w:t>金字招牌</w:t>
      </w:r>
      <w:r>
        <w:rPr>
          <w:color w:val="000000"/>
        </w:rPr>
        <w:t>”</w:t>
      </w:r>
      <w:r>
        <w:rPr>
          <w:color w:val="000000"/>
        </w:rPr>
        <w:t>，为打造高质量发展推进共同富裕先行示范</w:t>
      </w:r>
      <w:r>
        <w:rPr>
          <w:rFonts w:hint="eastAsia"/>
          <w:color w:val="000000"/>
        </w:rPr>
        <w:t>的</w:t>
      </w:r>
      <w:r>
        <w:rPr>
          <w:color w:val="000000"/>
        </w:rPr>
        <w:t>浙中板块、实现浙中崛起提供有力支撑。</w:t>
      </w:r>
    </w:p>
    <w:p w:rsidR="00F251D3" w:rsidRDefault="007C3E62">
      <w:pPr>
        <w:pStyle w:val="2"/>
        <w:spacing w:line="540" w:lineRule="exact"/>
        <w:ind w:firstLine="643"/>
        <w:rPr>
          <w:color w:val="000000"/>
        </w:rPr>
      </w:pPr>
      <w:bookmarkStart w:id="12" w:name="_Toc80782916"/>
      <w:bookmarkStart w:id="13" w:name="_Toc63236055"/>
      <w:bookmarkStart w:id="14" w:name="_Toc62476296"/>
      <w:r>
        <w:rPr>
          <w:color w:val="000000"/>
        </w:rPr>
        <w:lastRenderedPageBreak/>
        <w:t>（二）基本原则</w:t>
      </w:r>
      <w:bookmarkEnd w:id="12"/>
      <w:bookmarkEnd w:id="13"/>
      <w:bookmarkEnd w:id="14"/>
    </w:p>
    <w:p w:rsidR="00F251D3" w:rsidRDefault="007C3E62">
      <w:pPr>
        <w:spacing w:line="540" w:lineRule="exact"/>
        <w:ind w:firstLine="643"/>
        <w:rPr>
          <w:color w:val="000000"/>
        </w:rPr>
      </w:pPr>
      <w:r>
        <w:rPr>
          <w:b/>
          <w:bCs/>
          <w:color w:val="000000"/>
        </w:rPr>
        <w:t>——</w:t>
      </w:r>
      <w:r>
        <w:rPr>
          <w:b/>
          <w:bCs/>
          <w:color w:val="000000"/>
        </w:rPr>
        <w:t>陆海统筹，双向循环。</w:t>
      </w:r>
      <w:r>
        <w:rPr>
          <w:color w:val="000000"/>
        </w:rPr>
        <w:t>以双循环先行示范为导向，发挥联通陆海、买卖全球、自贸创新的开放通道和平台优势，主动服务国家和全省发展大局，统筹深化对内对外开放，率先融入新发展格局，持续提升金华在义甬舟双循环战略通道中的核心地位和示范作用。</w:t>
      </w:r>
    </w:p>
    <w:p w:rsidR="00F251D3" w:rsidRDefault="007C3E62">
      <w:pPr>
        <w:pStyle w:val="a5"/>
        <w:spacing w:line="540" w:lineRule="exact"/>
        <w:ind w:firstLine="643"/>
        <w:rPr>
          <w:color w:val="FF0000"/>
        </w:rPr>
      </w:pPr>
      <w:r>
        <w:rPr>
          <w:b/>
          <w:color w:val="000000"/>
        </w:rPr>
        <w:t>——</w:t>
      </w:r>
      <w:r>
        <w:rPr>
          <w:b/>
          <w:color w:val="000000"/>
        </w:rPr>
        <w:t>港产联动，运贸融合。</w:t>
      </w:r>
      <w:r>
        <w:rPr>
          <w:color w:val="000000"/>
        </w:rPr>
        <w:t>以国际陆港和自贸试验区、综合保税区等枢纽节点为依托，做强枢纽功能，推动交通、物流、商贸、产业深度融合，形成运港产城联动、运贸工并进的开放格局，持续放大大通道建设效应。</w:t>
      </w:r>
    </w:p>
    <w:p w:rsidR="00F251D3" w:rsidRDefault="007C3E62">
      <w:pPr>
        <w:spacing w:line="540" w:lineRule="exact"/>
        <w:ind w:firstLine="643"/>
        <w:rPr>
          <w:color w:val="000000"/>
        </w:rPr>
      </w:pPr>
      <w:r>
        <w:rPr>
          <w:b/>
          <w:color w:val="000000"/>
        </w:rPr>
        <w:t>——</w:t>
      </w:r>
      <w:r>
        <w:rPr>
          <w:b/>
          <w:color w:val="000000"/>
        </w:rPr>
        <w:t>东联西延，开放协同。</w:t>
      </w:r>
      <w:r>
        <w:rPr>
          <w:color w:val="000000"/>
        </w:rPr>
        <w:t>以一体化协同为路径，向东联接宁波</w:t>
      </w:r>
      <w:r>
        <w:rPr>
          <w:color w:val="000000"/>
        </w:rPr>
        <w:t>-</w:t>
      </w:r>
      <w:r>
        <w:rPr>
          <w:color w:val="000000"/>
        </w:rPr>
        <w:t>舟山海上桥头堡，向西联动衢州等周边地区，辐射江西、安徽等长江以南地区，纵深推进宁波舟山港与金华</w:t>
      </w:r>
      <w:r>
        <w:rPr>
          <w:color w:val="000000"/>
        </w:rPr>
        <w:t>-</w:t>
      </w:r>
      <w:r>
        <w:rPr>
          <w:color w:val="000000"/>
        </w:rPr>
        <w:t>义乌港一体化发展，深化区域合作，协同推进大通道建设。</w:t>
      </w:r>
    </w:p>
    <w:p w:rsidR="00F251D3" w:rsidRDefault="007C3E62">
      <w:pPr>
        <w:pStyle w:val="a5"/>
        <w:spacing w:line="540" w:lineRule="exact"/>
        <w:ind w:firstLine="643"/>
        <w:rPr>
          <w:color w:val="000000"/>
        </w:rPr>
      </w:pPr>
      <w:r>
        <w:rPr>
          <w:b/>
          <w:bCs/>
        </w:rPr>
        <w:t>——</w:t>
      </w:r>
      <w:r>
        <w:rPr>
          <w:b/>
          <w:bCs/>
        </w:rPr>
        <w:t>数字赋能，创新引领。</w:t>
      </w:r>
      <w:r>
        <w:t>以数字化改革为牵引，系统推进义乌国际贸易综合改革等先行先试改革试点，深化</w:t>
      </w:r>
      <w:r>
        <w:t>“</w:t>
      </w:r>
      <w:r>
        <w:t>四港</w:t>
      </w:r>
      <w:r>
        <w:t>”</w:t>
      </w:r>
      <w:r>
        <w:t>联动，探索物流、贸易发展新业态、新模式，改善营商环境，增强发展动能，再创发展优势。</w:t>
      </w:r>
    </w:p>
    <w:p w:rsidR="00F251D3" w:rsidRDefault="007C3E62">
      <w:pPr>
        <w:pStyle w:val="2"/>
        <w:spacing w:line="540" w:lineRule="exact"/>
        <w:ind w:firstLine="643"/>
        <w:rPr>
          <w:color w:val="000000"/>
        </w:rPr>
      </w:pPr>
      <w:bookmarkStart w:id="15" w:name="_Toc63236056"/>
      <w:bookmarkStart w:id="16" w:name="_Toc80782917"/>
      <w:bookmarkStart w:id="17" w:name="_Toc62476297"/>
      <w:r>
        <w:rPr>
          <w:color w:val="000000"/>
        </w:rPr>
        <w:t>（三）战略定位</w:t>
      </w:r>
      <w:bookmarkEnd w:id="15"/>
      <w:bookmarkEnd w:id="16"/>
      <w:bookmarkEnd w:id="17"/>
    </w:p>
    <w:p w:rsidR="00F251D3" w:rsidRDefault="007C3E62">
      <w:pPr>
        <w:spacing w:line="540" w:lineRule="exact"/>
        <w:ind w:firstLine="643"/>
        <w:rPr>
          <w:b/>
          <w:color w:val="000000"/>
        </w:rPr>
      </w:pPr>
      <w:r>
        <w:rPr>
          <w:b/>
          <w:color w:val="000000"/>
        </w:rPr>
        <w:t>高水平建设义甬舟开放大通道的核心城市，形成浙江中西部高质量</w:t>
      </w:r>
      <w:r>
        <w:rPr>
          <w:b/>
          <w:bCs/>
          <w:color w:val="000000"/>
        </w:rPr>
        <w:t>开放发展增长极，重点</w:t>
      </w:r>
      <w:r>
        <w:rPr>
          <w:b/>
          <w:color w:val="000000"/>
        </w:rPr>
        <w:t>打造</w:t>
      </w:r>
      <w:r>
        <w:rPr>
          <w:b/>
          <w:color w:val="000000"/>
        </w:rPr>
        <w:t>“</w:t>
      </w:r>
      <w:r>
        <w:rPr>
          <w:b/>
          <w:color w:val="000000"/>
        </w:rPr>
        <w:t>两枢纽、两高地</w:t>
      </w:r>
      <w:r>
        <w:rPr>
          <w:b/>
          <w:color w:val="000000"/>
        </w:rPr>
        <w:t>”</w:t>
      </w:r>
      <w:r>
        <w:rPr>
          <w:b/>
          <w:color w:val="000000"/>
        </w:rPr>
        <w:t>：</w:t>
      </w:r>
    </w:p>
    <w:p w:rsidR="00F251D3" w:rsidRDefault="007C3E62">
      <w:pPr>
        <w:spacing w:line="540" w:lineRule="exact"/>
        <w:ind w:firstLine="643"/>
        <w:rPr>
          <w:color w:val="000000"/>
        </w:rPr>
      </w:pPr>
      <w:r>
        <w:rPr>
          <w:b/>
          <w:color w:val="000000"/>
        </w:rPr>
        <w:t>——</w:t>
      </w:r>
      <w:r>
        <w:rPr>
          <w:b/>
          <w:color w:val="000000"/>
        </w:rPr>
        <w:t>面向</w:t>
      </w:r>
      <w:r>
        <w:rPr>
          <w:b/>
          <w:bCs/>
        </w:rPr>
        <w:t>全球的中小企业新型贸易枢纽。</w:t>
      </w:r>
      <w:r>
        <w:rPr>
          <w:color w:val="000000"/>
        </w:rPr>
        <w:t>系统推进中国（浙江）自由贸易试验区金义片区、义乌国际贸易综合改革试验区、进口贸易促进创新示范区等平台建设，迭代升级义乌小</w:t>
      </w:r>
      <w:r>
        <w:rPr>
          <w:color w:val="000000"/>
        </w:rPr>
        <w:lastRenderedPageBreak/>
        <w:t>商品市场、永康五金城、东阳木雕城等专业市场，构建</w:t>
      </w:r>
      <w:r>
        <w:rPr>
          <w:color w:val="000000"/>
        </w:rPr>
        <w:t>“</w:t>
      </w:r>
      <w:r>
        <w:rPr>
          <w:color w:val="000000"/>
        </w:rPr>
        <w:t>买全球、卖全球、买卖全球</w:t>
      </w:r>
      <w:r>
        <w:rPr>
          <w:color w:val="000000"/>
        </w:rPr>
        <w:t>”</w:t>
      </w:r>
      <w:r>
        <w:rPr>
          <w:color w:val="000000"/>
        </w:rPr>
        <w:t>的新型商贸网络，持续推进大众贸易便利化、自由化，提升</w:t>
      </w:r>
      <w:r>
        <w:rPr>
          <w:color w:val="000000"/>
        </w:rPr>
        <w:t>“</w:t>
      </w:r>
      <w:r>
        <w:rPr>
          <w:color w:val="000000"/>
        </w:rPr>
        <w:t>世界小商品之都</w:t>
      </w:r>
      <w:r>
        <w:rPr>
          <w:color w:val="000000"/>
        </w:rPr>
        <w:t>”</w:t>
      </w:r>
      <w:r>
        <w:rPr>
          <w:color w:val="000000"/>
        </w:rPr>
        <w:t>的竞争力、影响力，成为服务国内中小企业参与国际贸易、全球中小企业进入中国市场的枢纽平台。</w:t>
      </w:r>
    </w:p>
    <w:p w:rsidR="00F251D3" w:rsidRDefault="007C3E62">
      <w:pPr>
        <w:pStyle w:val="a5"/>
        <w:spacing w:line="540" w:lineRule="exact"/>
        <w:ind w:firstLine="643"/>
        <w:rPr>
          <w:color w:val="000000"/>
        </w:rPr>
      </w:pPr>
      <w:r>
        <w:rPr>
          <w:b/>
          <w:bCs/>
        </w:rPr>
        <w:t>——</w:t>
      </w:r>
      <w:r>
        <w:rPr>
          <w:b/>
          <w:bCs/>
        </w:rPr>
        <w:t>领先全国的</w:t>
      </w:r>
      <w:r>
        <w:rPr>
          <w:b/>
          <w:color w:val="000000"/>
        </w:rPr>
        <w:t>陆海空综合枢纽港。</w:t>
      </w:r>
      <w:r>
        <w:rPr>
          <w:color w:val="000000"/>
        </w:rPr>
        <w:t>加快建设全国性综合交通枢纽和国家物流枢纽承载城市，突出双向开放、陆海统筹的特色优势，高水平建设华东国际联运</w:t>
      </w:r>
      <w:r>
        <w:rPr>
          <w:rFonts w:hint="eastAsia"/>
          <w:color w:val="000000"/>
        </w:rPr>
        <w:t>港</w:t>
      </w:r>
      <w:r>
        <w:rPr>
          <w:color w:val="000000"/>
        </w:rPr>
        <w:t>、义乌国际陆港、金义智慧物流港，推动中欧（义新欧）班列高质量发展，做强浙中航空物流中心，复兴钱塘江内河水运，打造全国多式联运服务能力最强、效率最高、成本最低的内陆枢纽港。</w:t>
      </w:r>
    </w:p>
    <w:p w:rsidR="00F251D3" w:rsidRDefault="007C3E62">
      <w:pPr>
        <w:pStyle w:val="a5"/>
        <w:spacing w:line="540" w:lineRule="exact"/>
        <w:ind w:firstLine="643"/>
        <w:rPr>
          <w:color w:val="000000"/>
        </w:rPr>
      </w:pPr>
      <w:r>
        <w:rPr>
          <w:b/>
          <w:bCs/>
        </w:rPr>
        <w:t>——</w:t>
      </w:r>
      <w:r>
        <w:rPr>
          <w:b/>
          <w:color w:val="000000"/>
        </w:rPr>
        <w:t>长三角新兴的国际化枢纽经济</w:t>
      </w:r>
      <w:r>
        <w:rPr>
          <w:b/>
          <w:bCs/>
          <w:color w:val="000000"/>
        </w:rPr>
        <w:t>高地。</w:t>
      </w:r>
      <w:r>
        <w:rPr>
          <w:color w:val="000000"/>
        </w:rPr>
        <w:t>以大通道引领大开放，高水平规划建设金义省级新区以及华东国际联运</w:t>
      </w:r>
      <w:r>
        <w:rPr>
          <w:rFonts w:hint="eastAsia"/>
          <w:color w:val="000000"/>
        </w:rPr>
        <w:t>港</w:t>
      </w:r>
      <w:r>
        <w:rPr>
          <w:color w:val="000000"/>
        </w:rPr>
        <w:t>、义乌陆港新区等重大平台，以物流强贸易、带产业，以枢纽集要素、聚产业，将枢纽和通道优势转化为经济发展优势，打造长三角枢纽经济集聚发展的新高地。</w:t>
      </w:r>
    </w:p>
    <w:p w:rsidR="00F251D3" w:rsidRDefault="007C3E62">
      <w:pPr>
        <w:pStyle w:val="a5"/>
        <w:spacing w:line="540" w:lineRule="exact"/>
        <w:ind w:firstLine="643"/>
        <w:rPr>
          <w:color w:val="000000"/>
        </w:rPr>
      </w:pPr>
      <w:r>
        <w:rPr>
          <w:b/>
          <w:color w:val="000000"/>
        </w:rPr>
        <w:t>——</w:t>
      </w:r>
      <w:r>
        <w:rPr>
          <w:b/>
          <w:color w:val="000000"/>
        </w:rPr>
        <w:t>全省特色的数字化改革创新高地。</w:t>
      </w:r>
      <w:r>
        <w:rPr>
          <w:color w:val="000000"/>
        </w:rPr>
        <w:t>突出数字义甬舟主线，率先推进智慧信息港和数字自贸区建设，构建数字化物流体系，创新发展数字贸易，以数字化思维和技术强化开放枢纽优势，打造具有金华特色的数字义甬舟建设样板。</w:t>
      </w:r>
    </w:p>
    <w:p w:rsidR="00F251D3" w:rsidRDefault="007C3E62">
      <w:pPr>
        <w:pStyle w:val="2"/>
        <w:spacing w:line="540" w:lineRule="exact"/>
        <w:ind w:firstLine="643"/>
        <w:rPr>
          <w:color w:val="000000"/>
        </w:rPr>
      </w:pPr>
      <w:bookmarkStart w:id="18" w:name="_Toc63236057"/>
      <w:bookmarkStart w:id="19" w:name="_Toc80782918"/>
      <w:bookmarkStart w:id="20" w:name="_Toc62476298"/>
      <w:r>
        <w:rPr>
          <w:color w:val="000000"/>
        </w:rPr>
        <w:t>（四）主要目标</w:t>
      </w:r>
      <w:bookmarkEnd w:id="18"/>
      <w:bookmarkEnd w:id="19"/>
      <w:bookmarkEnd w:id="20"/>
    </w:p>
    <w:p w:rsidR="00F251D3" w:rsidRDefault="007C3E62">
      <w:pPr>
        <w:spacing w:line="540" w:lineRule="exact"/>
        <w:ind w:firstLine="640"/>
        <w:rPr>
          <w:color w:val="000000"/>
        </w:rPr>
      </w:pPr>
      <w:r>
        <w:rPr>
          <w:color w:val="000000"/>
        </w:rPr>
        <w:t>到</w:t>
      </w:r>
      <w:r>
        <w:rPr>
          <w:color w:val="000000"/>
        </w:rPr>
        <w:t>“</w:t>
      </w:r>
      <w:r>
        <w:rPr>
          <w:color w:val="000000"/>
        </w:rPr>
        <w:t>十四五</w:t>
      </w:r>
      <w:r>
        <w:rPr>
          <w:color w:val="000000"/>
        </w:rPr>
        <w:t>”</w:t>
      </w:r>
      <w:r>
        <w:rPr>
          <w:color w:val="000000"/>
        </w:rPr>
        <w:t>末，基本建成</w:t>
      </w:r>
      <w:r>
        <w:t>全国性综合交通枢纽、生产服务型国家物流枢纽和义乌商贸服务型国家物流枢纽，构建形成内畅外联的综合交通体系、陆海统筹的多式联运体系和买卖全球</w:t>
      </w:r>
      <w:r>
        <w:lastRenderedPageBreak/>
        <w:t>的专业市场体系，</w:t>
      </w:r>
      <w:r>
        <w:t>“</w:t>
      </w:r>
      <w:r>
        <w:t>数智金华</w:t>
      </w:r>
      <w:r>
        <w:t>”</w:t>
      </w:r>
      <w:r>
        <w:t>建设取得实质性突破，枢纽经济集聚发展的效应全面形成，</w:t>
      </w:r>
      <w:r>
        <w:rPr>
          <w:color w:val="000000"/>
        </w:rPr>
        <w:t>金华在义甬舟开放大通道建设中核心引领、开放带动的作用进一步凸显，联通国内国际双循环功能显著增强，服务共建</w:t>
      </w:r>
      <w:r>
        <w:rPr>
          <w:color w:val="000000"/>
        </w:rPr>
        <w:t>“</w:t>
      </w:r>
      <w:r>
        <w:rPr>
          <w:color w:val="000000"/>
        </w:rPr>
        <w:t>一带一路</w:t>
      </w:r>
      <w:r>
        <w:rPr>
          <w:color w:val="000000"/>
        </w:rPr>
        <w:t>”</w:t>
      </w:r>
      <w:r>
        <w:rPr>
          <w:color w:val="000000"/>
        </w:rPr>
        <w:t>倡议、长江经济带、长三角区域一体化和我省大湾区大花园大通道大都市区建设的战略支撑作用明显提升。</w:t>
      </w:r>
    </w:p>
    <w:p w:rsidR="00F251D3" w:rsidRDefault="007C3E62">
      <w:pPr>
        <w:spacing w:line="540" w:lineRule="exact"/>
        <w:ind w:firstLine="643"/>
      </w:pPr>
      <w:r>
        <w:rPr>
          <w:b/>
          <w:bCs/>
        </w:rPr>
        <w:t>——</w:t>
      </w:r>
      <w:r>
        <w:rPr>
          <w:b/>
          <w:bCs/>
        </w:rPr>
        <w:t>核心枢纽功能凸显。</w:t>
      </w:r>
      <w:r>
        <w:t>金华</w:t>
      </w:r>
      <w:r>
        <w:t>-</w:t>
      </w:r>
      <w:r>
        <w:t>义乌港年集装箱吞吐量达到</w:t>
      </w:r>
      <w:r>
        <w:t>400</w:t>
      </w:r>
      <w:r>
        <w:t>万标准箱，中欧（义新欧）班列年开行量达到</w:t>
      </w:r>
      <w:r>
        <w:rPr>
          <w:rFonts w:hint="eastAsia"/>
        </w:rPr>
        <w:t>3</w:t>
      </w:r>
      <w:r>
        <w:t>000</w:t>
      </w:r>
      <w:r>
        <w:t>列，占全国比重超过</w:t>
      </w:r>
      <w:r>
        <w:t>10%</w:t>
      </w:r>
      <w:r>
        <w:t>，成为长三角地区最大的铁路国际陆港和中欧班列集散枢纽。世界小商品之都的辐射力影响力进一步提高，全市货物贸易进出口额占全省比重稳中有升。自贸试验区金义片区和联动创新区协同发展，改革成效走在全省全国前列。</w:t>
      </w:r>
    </w:p>
    <w:p w:rsidR="00F251D3" w:rsidRDefault="007C3E62">
      <w:pPr>
        <w:spacing w:line="540" w:lineRule="exact"/>
        <w:ind w:firstLine="643"/>
      </w:pPr>
      <w:r>
        <w:rPr>
          <w:b/>
          <w:bCs/>
        </w:rPr>
        <w:t>——</w:t>
      </w:r>
      <w:r>
        <w:rPr>
          <w:b/>
          <w:bCs/>
        </w:rPr>
        <w:t>交通物流畅联陆海。</w:t>
      </w:r>
      <w:r>
        <w:t>累计完成交通基础设施总投资达到</w:t>
      </w:r>
      <w:r>
        <w:rPr>
          <w:rFonts w:hint="eastAsia"/>
        </w:rPr>
        <w:t>1876</w:t>
      </w:r>
      <w:r>
        <w:t>亿元，铁路、高速公路和高等级内河航道里程分别达到</w:t>
      </w:r>
      <w:r>
        <w:t>679</w:t>
      </w:r>
      <w:r>
        <w:t>公里、</w:t>
      </w:r>
      <w:r>
        <w:t>480</w:t>
      </w:r>
      <w:r>
        <w:t>公里和</w:t>
      </w:r>
      <w:r>
        <w:t>50</w:t>
      </w:r>
      <w:r>
        <w:t>公里。高效便捷、多式联运的现代物流服务体系全面建成，海铁联运班列运输集装箱达到</w:t>
      </w:r>
      <w:r>
        <w:t>40</w:t>
      </w:r>
      <w:r>
        <w:t>万标</w:t>
      </w:r>
      <w:r>
        <w:rPr>
          <w:rFonts w:hint="eastAsia"/>
        </w:rPr>
        <w:t>准</w:t>
      </w:r>
      <w:r>
        <w:t>箱，金甬铁路实现双层高箱集装箱运输落地投运；机场货邮吞吐量达到</w:t>
      </w:r>
      <w:r>
        <w:t>10</w:t>
      </w:r>
      <w:r>
        <w:t>万吨；内河港口吞吐量达到</w:t>
      </w:r>
      <w:r>
        <w:t>600</w:t>
      </w:r>
      <w:r>
        <w:t>万吨；快递业务量达到</w:t>
      </w:r>
      <w:r>
        <w:t>150</w:t>
      </w:r>
      <w:r>
        <w:t>亿件。</w:t>
      </w:r>
    </w:p>
    <w:p w:rsidR="00F251D3" w:rsidRDefault="007C3E62">
      <w:pPr>
        <w:spacing w:line="540" w:lineRule="exact"/>
        <w:ind w:firstLine="643"/>
      </w:pPr>
      <w:r>
        <w:rPr>
          <w:b/>
          <w:bCs/>
        </w:rPr>
        <w:t>——</w:t>
      </w:r>
      <w:r>
        <w:rPr>
          <w:b/>
          <w:bCs/>
        </w:rPr>
        <w:t>双向贸易融通内外。</w:t>
      </w:r>
      <w:r>
        <w:t>全市货物贸易进出口总额达到</w:t>
      </w:r>
      <w:r>
        <w:rPr>
          <w:rFonts w:hint="eastAsia"/>
        </w:rPr>
        <w:t>6500</w:t>
      </w:r>
      <w:r>
        <w:t>亿元，其中进口总额达到</w:t>
      </w:r>
      <w:r>
        <w:t>400</w:t>
      </w:r>
      <w:r>
        <w:t>亿元，年增长</w:t>
      </w:r>
      <w:r>
        <w:t>10%</w:t>
      </w:r>
      <w:r>
        <w:t>。市场采购出口额达到</w:t>
      </w:r>
      <w:r>
        <w:t>3000</w:t>
      </w:r>
      <w:r>
        <w:t>亿元，新型国际贸易占国际贸易之比达到</w:t>
      </w:r>
      <w:r>
        <w:t>60%</w:t>
      </w:r>
      <w:r>
        <w:t>以上；服务贸易进出口额达到</w:t>
      </w:r>
      <w:r>
        <w:t>160</w:t>
      </w:r>
      <w:r>
        <w:t>亿元。义乌国际小商</w:t>
      </w:r>
      <w:r>
        <w:lastRenderedPageBreak/>
        <w:t>品市场线上线下交易额达到</w:t>
      </w:r>
      <w:r>
        <w:t>7000</w:t>
      </w:r>
      <w:r>
        <w:t>亿元。</w:t>
      </w:r>
    </w:p>
    <w:p w:rsidR="00F251D3" w:rsidRDefault="007C3E62">
      <w:pPr>
        <w:spacing w:line="540" w:lineRule="exact"/>
        <w:ind w:firstLine="643"/>
      </w:pPr>
      <w:r>
        <w:rPr>
          <w:b/>
          <w:bCs/>
        </w:rPr>
        <w:t>——</w:t>
      </w:r>
      <w:r>
        <w:rPr>
          <w:b/>
          <w:bCs/>
        </w:rPr>
        <w:t>数智通道创新集成。</w:t>
      </w:r>
      <w:r>
        <w:t>数字经济核心产业制造业增加值占</w:t>
      </w:r>
      <w:r>
        <w:t>GDP</w:t>
      </w:r>
      <w:r>
        <w:t>比重达</w:t>
      </w:r>
      <w:r>
        <w:t>10%</w:t>
      </w:r>
      <w:r>
        <w:t>，数字贸易达到</w:t>
      </w:r>
      <w:r>
        <w:t>1500</w:t>
      </w:r>
      <w:r>
        <w:t>亿元，跨境电商出口额达</w:t>
      </w:r>
      <w:r>
        <w:t>1400</w:t>
      </w:r>
      <w:r>
        <w:t>亿元。市场采购贸易</w:t>
      </w:r>
      <w:r>
        <w:t>2.0</w:t>
      </w:r>
      <w:r>
        <w:t>版、</w:t>
      </w:r>
      <w:r>
        <w:t>“</w:t>
      </w:r>
      <w:r>
        <w:t>四港</w:t>
      </w:r>
      <w:r>
        <w:t>”</w:t>
      </w:r>
      <w:r>
        <w:t>联动示范等重大数字化改革实现实质性突破，率先形成一批跨部门、跨领域数字应用场景，成为全省数字变革高地。</w:t>
      </w:r>
    </w:p>
    <w:p w:rsidR="00F251D3" w:rsidRDefault="007C3E62">
      <w:pPr>
        <w:spacing w:line="540" w:lineRule="exact"/>
        <w:ind w:firstLine="643"/>
      </w:pPr>
      <w:r>
        <w:rPr>
          <w:b/>
        </w:rPr>
        <w:t>——</w:t>
      </w:r>
      <w:r>
        <w:rPr>
          <w:b/>
        </w:rPr>
        <w:t>枢纽经济开放集聚。</w:t>
      </w:r>
      <w:r>
        <w:t>高新区、开发区、科创走廊、科技城等产业和科创平台开放合作水平不断提升，高新技术企业数翻一番，在全球产业链分工中地位显著提升。新增国际产业合作园</w:t>
      </w:r>
      <w:r>
        <w:t>2</w:t>
      </w:r>
      <w:r>
        <w:t>家，实际使用外资</w:t>
      </w:r>
      <w:r>
        <w:rPr>
          <w:rFonts w:hint="eastAsia"/>
        </w:rPr>
        <w:t>年均增长</w:t>
      </w:r>
      <w:r>
        <w:rPr>
          <w:rFonts w:hint="eastAsia"/>
        </w:rPr>
        <w:t>10%</w:t>
      </w:r>
      <w:r>
        <w:t>，境外投资备案额稳步增长。横店影视等</w:t>
      </w:r>
      <w:r>
        <w:rPr>
          <w:rFonts w:hint="eastAsia"/>
        </w:rPr>
        <w:t>产业</w:t>
      </w:r>
      <w:r>
        <w:t>国际影响力明显提升，文化及相关产业增加值达到</w:t>
      </w:r>
      <w:r>
        <w:rPr>
          <w:rFonts w:hint="eastAsia"/>
        </w:rPr>
        <w:t>530</w:t>
      </w:r>
      <w:r>
        <w:t>亿元。</w:t>
      </w:r>
    </w:p>
    <w:p w:rsidR="00F251D3" w:rsidRDefault="007C3E62">
      <w:pPr>
        <w:adjustRightInd w:val="0"/>
        <w:snapToGrid w:val="0"/>
        <w:spacing w:line="540" w:lineRule="exact"/>
        <w:jc w:val="center"/>
        <w:rPr>
          <w:rFonts w:eastAsia="宋体"/>
          <w:b/>
          <w:color w:val="000000"/>
          <w:sz w:val="28"/>
          <w:szCs w:val="24"/>
          <w:highlight w:val="magenta"/>
          <w:shd w:val="clear" w:color="FFFFFF" w:fill="D9D9D9"/>
        </w:rPr>
      </w:pPr>
      <w:r>
        <w:rPr>
          <w:rFonts w:eastAsia="宋体"/>
          <w:b/>
          <w:color w:val="000000"/>
          <w:sz w:val="28"/>
          <w:szCs w:val="24"/>
        </w:rPr>
        <w:t>表</w:t>
      </w:r>
      <w:r>
        <w:rPr>
          <w:rFonts w:eastAsia="宋体"/>
          <w:b/>
          <w:color w:val="000000"/>
          <w:sz w:val="28"/>
          <w:szCs w:val="24"/>
        </w:rPr>
        <w:t>2</w:t>
      </w:r>
      <w:r>
        <w:rPr>
          <w:rFonts w:eastAsia="宋体"/>
          <w:b/>
          <w:color w:val="000000"/>
          <w:sz w:val="28"/>
          <w:szCs w:val="24"/>
        </w:rPr>
        <w:t>：金华市推进义甬舟开放大通道建设</w:t>
      </w:r>
      <w:r>
        <w:rPr>
          <w:rFonts w:eastAsia="宋体"/>
          <w:b/>
          <w:color w:val="000000"/>
          <w:sz w:val="28"/>
          <w:szCs w:val="24"/>
        </w:rPr>
        <w:t>“</w:t>
      </w:r>
      <w:r>
        <w:rPr>
          <w:rFonts w:eastAsia="宋体"/>
          <w:b/>
          <w:color w:val="000000"/>
          <w:sz w:val="28"/>
          <w:szCs w:val="24"/>
        </w:rPr>
        <w:t>十四五</w:t>
      </w:r>
      <w:r>
        <w:rPr>
          <w:rFonts w:eastAsia="宋体"/>
          <w:b/>
          <w:color w:val="000000"/>
          <w:sz w:val="28"/>
          <w:szCs w:val="24"/>
        </w:rPr>
        <w:t>”</w:t>
      </w:r>
      <w:r>
        <w:rPr>
          <w:rFonts w:eastAsia="宋体"/>
          <w:b/>
          <w:color w:val="000000"/>
          <w:sz w:val="28"/>
          <w:szCs w:val="24"/>
        </w:rPr>
        <w:t>主要指标表</w:t>
      </w:r>
    </w:p>
    <w:tbl>
      <w:tblPr>
        <w:tblW w:w="89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33"/>
        <w:gridCol w:w="4919"/>
        <w:gridCol w:w="992"/>
        <w:gridCol w:w="1150"/>
        <w:gridCol w:w="1135"/>
      </w:tblGrid>
      <w:tr w:rsidR="00F251D3">
        <w:trPr>
          <w:trHeight w:val="513"/>
          <w:tblHeader/>
          <w:jc w:val="center"/>
        </w:trPr>
        <w:tc>
          <w:tcPr>
            <w:tcW w:w="733" w:type="dxa"/>
            <w:vAlign w:val="center"/>
          </w:tcPr>
          <w:p w:rsidR="00F251D3" w:rsidRDefault="007C3E62">
            <w:pPr>
              <w:widowControl/>
              <w:adjustRightInd w:val="0"/>
              <w:snapToGrid w:val="0"/>
              <w:jc w:val="center"/>
              <w:rPr>
                <w:rFonts w:eastAsia="黑体"/>
                <w:b/>
                <w:color w:val="000000"/>
                <w:kern w:val="0"/>
                <w:sz w:val="24"/>
                <w:szCs w:val="24"/>
              </w:rPr>
            </w:pPr>
            <w:r>
              <w:rPr>
                <w:rFonts w:eastAsia="黑体"/>
                <w:b/>
                <w:color w:val="000000"/>
                <w:kern w:val="0"/>
                <w:sz w:val="24"/>
                <w:szCs w:val="24"/>
              </w:rPr>
              <w:t>序号</w:t>
            </w:r>
          </w:p>
        </w:tc>
        <w:tc>
          <w:tcPr>
            <w:tcW w:w="4919" w:type="dxa"/>
            <w:vAlign w:val="center"/>
          </w:tcPr>
          <w:p w:rsidR="00F251D3" w:rsidRDefault="007C3E62">
            <w:pPr>
              <w:widowControl/>
              <w:adjustRightInd w:val="0"/>
              <w:snapToGrid w:val="0"/>
              <w:jc w:val="center"/>
              <w:rPr>
                <w:rFonts w:eastAsia="等线"/>
                <w:b/>
                <w:color w:val="000000"/>
                <w:kern w:val="0"/>
                <w:sz w:val="24"/>
                <w:szCs w:val="24"/>
              </w:rPr>
            </w:pPr>
            <w:r>
              <w:rPr>
                <w:rFonts w:eastAsia="黑体"/>
                <w:b/>
                <w:color w:val="000000"/>
                <w:kern w:val="0"/>
                <w:sz w:val="24"/>
                <w:szCs w:val="24"/>
              </w:rPr>
              <w:t>主要指标</w:t>
            </w:r>
          </w:p>
        </w:tc>
        <w:tc>
          <w:tcPr>
            <w:tcW w:w="992" w:type="dxa"/>
            <w:vAlign w:val="center"/>
          </w:tcPr>
          <w:p w:rsidR="00F251D3" w:rsidRDefault="007C3E62">
            <w:pPr>
              <w:widowControl/>
              <w:adjustRightInd w:val="0"/>
              <w:snapToGrid w:val="0"/>
              <w:jc w:val="center"/>
              <w:rPr>
                <w:rFonts w:eastAsia="黑体"/>
                <w:b/>
                <w:color w:val="000000"/>
                <w:kern w:val="0"/>
                <w:sz w:val="24"/>
                <w:szCs w:val="24"/>
              </w:rPr>
            </w:pPr>
            <w:r>
              <w:rPr>
                <w:rFonts w:eastAsia="黑体"/>
                <w:b/>
                <w:color w:val="000000"/>
                <w:kern w:val="0"/>
                <w:sz w:val="24"/>
                <w:szCs w:val="24"/>
              </w:rPr>
              <w:t>单位</w:t>
            </w:r>
          </w:p>
        </w:tc>
        <w:tc>
          <w:tcPr>
            <w:tcW w:w="1150" w:type="dxa"/>
            <w:vAlign w:val="center"/>
          </w:tcPr>
          <w:p w:rsidR="00F251D3" w:rsidRDefault="007C3E62">
            <w:pPr>
              <w:widowControl/>
              <w:adjustRightInd w:val="0"/>
              <w:snapToGrid w:val="0"/>
              <w:jc w:val="center"/>
              <w:rPr>
                <w:rFonts w:eastAsia="黑体"/>
                <w:b/>
                <w:color w:val="000000"/>
                <w:kern w:val="0"/>
                <w:sz w:val="24"/>
                <w:szCs w:val="24"/>
              </w:rPr>
            </w:pPr>
            <w:r>
              <w:rPr>
                <w:rFonts w:eastAsia="黑体"/>
                <w:b/>
                <w:color w:val="000000"/>
                <w:kern w:val="0"/>
                <w:sz w:val="24"/>
                <w:szCs w:val="24"/>
              </w:rPr>
              <w:t>2020</w:t>
            </w:r>
            <w:r>
              <w:rPr>
                <w:rFonts w:eastAsia="黑体"/>
                <w:b/>
                <w:color w:val="000000"/>
                <w:kern w:val="0"/>
                <w:sz w:val="24"/>
                <w:szCs w:val="24"/>
              </w:rPr>
              <w:t>年</w:t>
            </w:r>
          </w:p>
        </w:tc>
        <w:tc>
          <w:tcPr>
            <w:tcW w:w="1135" w:type="dxa"/>
            <w:vAlign w:val="center"/>
          </w:tcPr>
          <w:p w:rsidR="00F251D3" w:rsidRDefault="007C3E62">
            <w:pPr>
              <w:widowControl/>
              <w:adjustRightInd w:val="0"/>
              <w:snapToGrid w:val="0"/>
              <w:jc w:val="center"/>
              <w:rPr>
                <w:rFonts w:eastAsia="黑体"/>
                <w:b/>
                <w:color w:val="000000"/>
                <w:kern w:val="0"/>
                <w:sz w:val="24"/>
                <w:szCs w:val="24"/>
              </w:rPr>
            </w:pPr>
            <w:r>
              <w:rPr>
                <w:rFonts w:eastAsia="黑体"/>
                <w:b/>
                <w:color w:val="000000"/>
                <w:kern w:val="0"/>
                <w:sz w:val="24"/>
                <w:szCs w:val="24"/>
              </w:rPr>
              <w:t>2025</w:t>
            </w:r>
            <w:r>
              <w:rPr>
                <w:rFonts w:eastAsia="黑体"/>
                <w:b/>
                <w:color w:val="000000"/>
                <w:kern w:val="0"/>
                <w:sz w:val="24"/>
                <w:szCs w:val="24"/>
              </w:rPr>
              <w:t>年</w:t>
            </w:r>
          </w:p>
        </w:tc>
      </w:tr>
      <w:tr w:rsidR="00F251D3">
        <w:trPr>
          <w:trHeight w:val="394"/>
          <w:jc w:val="center"/>
        </w:trPr>
        <w:tc>
          <w:tcPr>
            <w:tcW w:w="733"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1</w:t>
            </w:r>
          </w:p>
        </w:tc>
        <w:tc>
          <w:tcPr>
            <w:tcW w:w="4919" w:type="dxa"/>
            <w:vAlign w:val="center"/>
          </w:tcPr>
          <w:p w:rsidR="00F251D3" w:rsidRDefault="007C3E62">
            <w:pPr>
              <w:widowControl/>
              <w:adjustRightInd w:val="0"/>
              <w:snapToGrid w:val="0"/>
              <w:spacing w:line="276" w:lineRule="auto"/>
              <w:rPr>
                <w:color w:val="000000"/>
                <w:kern w:val="0"/>
                <w:sz w:val="24"/>
                <w:szCs w:val="24"/>
              </w:rPr>
            </w:pPr>
            <w:r>
              <w:rPr>
                <w:color w:val="000000"/>
                <w:kern w:val="0"/>
                <w:sz w:val="24"/>
                <w:szCs w:val="24"/>
              </w:rPr>
              <w:t>金华</w:t>
            </w:r>
            <w:r>
              <w:rPr>
                <w:color w:val="000000"/>
                <w:kern w:val="0"/>
                <w:sz w:val="24"/>
                <w:szCs w:val="24"/>
              </w:rPr>
              <w:t>-</w:t>
            </w:r>
            <w:r>
              <w:rPr>
                <w:color w:val="000000"/>
                <w:kern w:val="0"/>
                <w:sz w:val="24"/>
                <w:szCs w:val="24"/>
              </w:rPr>
              <w:t>义乌港集装箱吞吐量</w:t>
            </w:r>
          </w:p>
        </w:tc>
        <w:tc>
          <w:tcPr>
            <w:tcW w:w="992" w:type="dxa"/>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万标箱</w:t>
            </w:r>
          </w:p>
        </w:tc>
        <w:tc>
          <w:tcPr>
            <w:tcW w:w="1150" w:type="dxa"/>
            <w:vAlign w:val="center"/>
          </w:tcPr>
          <w:p w:rsidR="00F251D3" w:rsidRDefault="007C3E62">
            <w:pPr>
              <w:widowControl/>
              <w:adjustRightInd w:val="0"/>
              <w:snapToGrid w:val="0"/>
              <w:spacing w:line="276" w:lineRule="auto"/>
              <w:jc w:val="center"/>
              <w:rPr>
                <w:color w:val="000000"/>
                <w:kern w:val="0"/>
                <w:sz w:val="24"/>
                <w:szCs w:val="24"/>
              </w:rPr>
            </w:pPr>
            <w:r>
              <w:rPr>
                <w:rFonts w:hint="eastAsia"/>
                <w:color w:val="000000"/>
                <w:kern w:val="0"/>
                <w:sz w:val="24"/>
                <w:szCs w:val="24"/>
              </w:rPr>
              <w:t>250</w:t>
            </w:r>
          </w:p>
        </w:tc>
        <w:tc>
          <w:tcPr>
            <w:tcW w:w="1135"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400</w:t>
            </w:r>
          </w:p>
        </w:tc>
      </w:tr>
      <w:tr w:rsidR="00F251D3">
        <w:trPr>
          <w:trHeight w:val="394"/>
          <w:jc w:val="center"/>
        </w:trPr>
        <w:tc>
          <w:tcPr>
            <w:tcW w:w="733"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2</w:t>
            </w:r>
          </w:p>
        </w:tc>
        <w:tc>
          <w:tcPr>
            <w:tcW w:w="4919" w:type="dxa"/>
            <w:vAlign w:val="center"/>
          </w:tcPr>
          <w:p w:rsidR="00F251D3" w:rsidRDefault="007C3E62">
            <w:pPr>
              <w:widowControl/>
              <w:adjustRightInd w:val="0"/>
              <w:snapToGrid w:val="0"/>
              <w:spacing w:line="276" w:lineRule="auto"/>
              <w:rPr>
                <w:color w:val="000000"/>
                <w:kern w:val="0"/>
                <w:sz w:val="24"/>
                <w:szCs w:val="24"/>
              </w:rPr>
            </w:pPr>
            <w:r>
              <w:rPr>
                <w:color w:val="000000"/>
                <w:kern w:val="0"/>
                <w:sz w:val="24"/>
                <w:szCs w:val="24"/>
              </w:rPr>
              <w:t>中欧（义新欧）班列年开行量</w:t>
            </w:r>
          </w:p>
        </w:tc>
        <w:tc>
          <w:tcPr>
            <w:tcW w:w="992" w:type="dxa"/>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列</w:t>
            </w:r>
          </w:p>
        </w:tc>
        <w:tc>
          <w:tcPr>
            <w:tcW w:w="1150"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1399</w:t>
            </w:r>
          </w:p>
        </w:tc>
        <w:tc>
          <w:tcPr>
            <w:tcW w:w="1135" w:type="dxa"/>
            <w:vAlign w:val="center"/>
          </w:tcPr>
          <w:p w:rsidR="00F251D3" w:rsidRDefault="007C3E62">
            <w:pPr>
              <w:widowControl/>
              <w:adjustRightInd w:val="0"/>
              <w:snapToGrid w:val="0"/>
              <w:spacing w:line="276" w:lineRule="auto"/>
              <w:jc w:val="center"/>
              <w:rPr>
                <w:color w:val="000000"/>
                <w:kern w:val="0"/>
                <w:sz w:val="24"/>
                <w:szCs w:val="24"/>
              </w:rPr>
            </w:pPr>
            <w:r>
              <w:rPr>
                <w:rFonts w:hint="eastAsia"/>
                <w:color w:val="000000"/>
                <w:kern w:val="0"/>
                <w:sz w:val="24"/>
                <w:szCs w:val="24"/>
              </w:rPr>
              <w:t>3000</w:t>
            </w:r>
          </w:p>
        </w:tc>
      </w:tr>
      <w:tr w:rsidR="00F251D3">
        <w:trPr>
          <w:trHeight w:val="345"/>
          <w:jc w:val="center"/>
        </w:trPr>
        <w:tc>
          <w:tcPr>
            <w:tcW w:w="733"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3</w:t>
            </w:r>
          </w:p>
        </w:tc>
        <w:tc>
          <w:tcPr>
            <w:tcW w:w="4919" w:type="dxa"/>
            <w:vAlign w:val="center"/>
          </w:tcPr>
          <w:p w:rsidR="00F251D3" w:rsidRDefault="007C3E62">
            <w:pPr>
              <w:widowControl/>
              <w:adjustRightInd w:val="0"/>
              <w:snapToGrid w:val="0"/>
              <w:spacing w:line="276" w:lineRule="auto"/>
              <w:rPr>
                <w:color w:val="000000"/>
                <w:kern w:val="0"/>
                <w:sz w:val="24"/>
                <w:szCs w:val="24"/>
              </w:rPr>
            </w:pPr>
            <w:r>
              <w:rPr>
                <w:color w:val="000000"/>
                <w:kern w:val="0"/>
                <w:sz w:val="24"/>
                <w:szCs w:val="24"/>
              </w:rPr>
              <w:t>累计交通基础设施总投资</w:t>
            </w:r>
          </w:p>
        </w:tc>
        <w:tc>
          <w:tcPr>
            <w:tcW w:w="992" w:type="dxa"/>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亿元</w:t>
            </w:r>
          </w:p>
        </w:tc>
        <w:tc>
          <w:tcPr>
            <w:tcW w:w="1150"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1303</w:t>
            </w:r>
          </w:p>
        </w:tc>
        <w:tc>
          <w:tcPr>
            <w:tcW w:w="1135" w:type="dxa"/>
            <w:vAlign w:val="center"/>
          </w:tcPr>
          <w:p w:rsidR="00F251D3" w:rsidRDefault="007C3E62">
            <w:pPr>
              <w:widowControl/>
              <w:adjustRightInd w:val="0"/>
              <w:snapToGrid w:val="0"/>
              <w:spacing w:line="276" w:lineRule="auto"/>
              <w:jc w:val="center"/>
              <w:rPr>
                <w:color w:val="000000"/>
                <w:kern w:val="0"/>
                <w:sz w:val="24"/>
                <w:szCs w:val="24"/>
              </w:rPr>
            </w:pPr>
            <w:r>
              <w:rPr>
                <w:rFonts w:hint="eastAsia"/>
                <w:color w:val="000000"/>
                <w:kern w:val="0"/>
                <w:sz w:val="24"/>
                <w:szCs w:val="24"/>
              </w:rPr>
              <w:t>1876</w:t>
            </w:r>
          </w:p>
        </w:tc>
      </w:tr>
      <w:tr w:rsidR="00F251D3">
        <w:trPr>
          <w:trHeight w:val="345"/>
          <w:jc w:val="center"/>
        </w:trPr>
        <w:tc>
          <w:tcPr>
            <w:tcW w:w="733"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4</w:t>
            </w:r>
          </w:p>
        </w:tc>
        <w:tc>
          <w:tcPr>
            <w:tcW w:w="4919" w:type="dxa"/>
            <w:vAlign w:val="center"/>
          </w:tcPr>
          <w:p w:rsidR="00F251D3" w:rsidRDefault="007C3E62">
            <w:pPr>
              <w:widowControl/>
              <w:adjustRightInd w:val="0"/>
              <w:snapToGrid w:val="0"/>
              <w:spacing w:line="276" w:lineRule="auto"/>
              <w:rPr>
                <w:color w:val="000000"/>
                <w:kern w:val="0"/>
                <w:sz w:val="24"/>
                <w:szCs w:val="24"/>
              </w:rPr>
            </w:pPr>
            <w:r>
              <w:rPr>
                <w:color w:val="000000"/>
                <w:kern w:val="0"/>
                <w:sz w:val="24"/>
                <w:szCs w:val="24"/>
              </w:rPr>
              <w:t>铁路总里程</w:t>
            </w:r>
          </w:p>
        </w:tc>
        <w:tc>
          <w:tcPr>
            <w:tcW w:w="992" w:type="dxa"/>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公里</w:t>
            </w:r>
          </w:p>
        </w:tc>
        <w:tc>
          <w:tcPr>
            <w:tcW w:w="1150"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435</w:t>
            </w:r>
          </w:p>
        </w:tc>
        <w:tc>
          <w:tcPr>
            <w:tcW w:w="1135" w:type="dxa"/>
            <w:vAlign w:val="center"/>
          </w:tcPr>
          <w:p w:rsidR="00F251D3" w:rsidRDefault="007C3E62">
            <w:pPr>
              <w:widowControl/>
              <w:adjustRightInd w:val="0"/>
              <w:snapToGrid w:val="0"/>
              <w:spacing w:line="276" w:lineRule="auto"/>
              <w:jc w:val="center"/>
              <w:rPr>
                <w:kern w:val="0"/>
                <w:sz w:val="24"/>
                <w:szCs w:val="24"/>
              </w:rPr>
            </w:pPr>
            <w:r>
              <w:rPr>
                <w:kern w:val="0"/>
                <w:sz w:val="24"/>
                <w:szCs w:val="24"/>
              </w:rPr>
              <w:t>679</w:t>
            </w:r>
          </w:p>
        </w:tc>
      </w:tr>
      <w:tr w:rsidR="00F251D3">
        <w:trPr>
          <w:trHeight w:val="345"/>
          <w:jc w:val="center"/>
        </w:trPr>
        <w:tc>
          <w:tcPr>
            <w:tcW w:w="733"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5</w:t>
            </w:r>
          </w:p>
        </w:tc>
        <w:tc>
          <w:tcPr>
            <w:tcW w:w="4919" w:type="dxa"/>
            <w:vAlign w:val="center"/>
          </w:tcPr>
          <w:p w:rsidR="00F251D3" w:rsidRDefault="007C3E62">
            <w:pPr>
              <w:widowControl/>
              <w:adjustRightInd w:val="0"/>
              <w:snapToGrid w:val="0"/>
              <w:spacing w:line="276" w:lineRule="auto"/>
              <w:rPr>
                <w:color w:val="000000"/>
                <w:kern w:val="0"/>
                <w:sz w:val="24"/>
                <w:szCs w:val="24"/>
              </w:rPr>
            </w:pPr>
            <w:r>
              <w:rPr>
                <w:color w:val="000000"/>
                <w:kern w:val="0"/>
                <w:sz w:val="24"/>
                <w:szCs w:val="24"/>
              </w:rPr>
              <w:t>高速公路总里程</w:t>
            </w:r>
          </w:p>
        </w:tc>
        <w:tc>
          <w:tcPr>
            <w:tcW w:w="992" w:type="dxa"/>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公里</w:t>
            </w:r>
          </w:p>
        </w:tc>
        <w:tc>
          <w:tcPr>
            <w:tcW w:w="1150"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409</w:t>
            </w:r>
          </w:p>
        </w:tc>
        <w:tc>
          <w:tcPr>
            <w:tcW w:w="1135" w:type="dxa"/>
            <w:vAlign w:val="center"/>
          </w:tcPr>
          <w:p w:rsidR="00F251D3" w:rsidRDefault="007C3E62">
            <w:pPr>
              <w:widowControl/>
              <w:adjustRightInd w:val="0"/>
              <w:snapToGrid w:val="0"/>
              <w:spacing w:line="276" w:lineRule="auto"/>
              <w:jc w:val="center"/>
              <w:rPr>
                <w:kern w:val="0"/>
                <w:sz w:val="24"/>
                <w:szCs w:val="24"/>
              </w:rPr>
            </w:pPr>
            <w:r>
              <w:rPr>
                <w:kern w:val="0"/>
                <w:sz w:val="24"/>
                <w:szCs w:val="24"/>
              </w:rPr>
              <w:t>480</w:t>
            </w:r>
          </w:p>
        </w:tc>
      </w:tr>
      <w:tr w:rsidR="00F251D3">
        <w:trPr>
          <w:trHeight w:val="345"/>
          <w:jc w:val="center"/>
        </w:trPr>
        <w:tc>
          <w:tcPr>
            <w:tcW w:w="733"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6</w:t>
            </w:r>
          </w:p>
        </w:tc>
        <w:tc>
          <w:tcPr>
            <w:tcW w:w="4919" w:type="dxa"/>
            <w:vAlign w:val="center"/>
          </w:tcPr>
          <w:p w:rsidR="00F251D3" w:rsidRDefault="007C3E62">
            <w:pPr>
              <w:widowControl/>
              <w:adjustRightInd w:val="0"/>
              <w:snapToGrid w:val="0"/>
              <w:spacing w:line="276" w:lineRule="auto"/>
              <w:rPr>
                <w:color w:val="000000"/>
                <w:kern w:val="0"/>
                <w:sz w:val="24"/>
                <w:szCs w:val="24"/>
              </w:rPr>
            </w:pPr>
            <w:r>
              <w:rPr>
                <w:color w:val="000000"/>
                <w:kern w:val="0"/>
                <w:sz w:val="24"/>
                <w:szCs w:val="24"/>
              </w:rPr>
              <w:t>金华</w:t>
            </w:r>
            <w:r>
              <w:rPr>
                <w:color w:val="000000"/>
                <w:kern w:val="0"/>
                <w:sz w:val="24"/>
                <w:szCs w:val="24"/>
              </w:rPr>
              <w:t>-</w:t>
            </w:r>
            <w:r>
              <w:rPr>
                <w:color w:val="000000"/>
                <w:kern w:val="0"/>
                <w:sz w:val="24"/>
                <w:szCs w:val="24"/>
              </w:rPr>
              <w:t>义乌港海铁联运量</w:t>
            </w:r>
          </w:p>
        </w:tc>
        <w:tc>
          <w:tcPr>
            <w:tcW w:w="992" w:type="dxa"/>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万标箱</w:t>
            </w:r>
          </w:p>
        </w:tc>
        <w:tc>
          <w:tcPr>
            <w:tcW w:w="1150"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14.1</w:t>
            </w:r>
          </w:p>
        </w:tc>
        <w:tc>
          <w:tcPr>
            <w:tcW w:w="1135"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40</w:t>
            </w:r>
          </w:p>
        </w:tc>
      </w:tr>
      <w:tr w:rsidR="00F251D3">
        <w:trPr>
          <w:trHeight w:val="345"/>
          <w:jc w:val="center"/>
        </w:trPr>
        <w:tc>
          <w:tcPr>
            <w:tcW w:w="733"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7</w:t>
            </w:r>
          </w:p>
        </w:tc>
        <w:tc>
          <w:tcPr>
            <w:tcW w:w="4919" w:type="dxa"/>
            <w:vAlign w:val="center"/>
          </w:tcPr>
          <w:p w:rsidR="00F251D3" w:rsidRDefault="007C3E62">
            <w:pPr>
              <w:widowControl/>
              <w:adjustRightInd w:val="0"/>
              <w:snapToGrid w:val="0"/>
              <w:spacing w:line="276" w:lineRule="auto"/>
              <w:rPr>
                <w:color w:val="000000"/>
                <w:kern w:val="0"/>
                <w:sz w:val="24"/>
                <w:szCs w:val="24"/>
              </w:rPr>
            </w:pPr>
            <w:r>
              <w:rPr>
                <w:color w:val="000000"/>
                <w:kern w:val="0"/>
                <w:sz w:val="24"/>
                <w:szCs w:val="24"/>
              </w:rPr>
              <w:t>机场货邮吞吐量</w:t>
            </w:r>
          </w:p>
        </w:tc>
        <w:tc>
          <w:tcPr>
            <w:tcW w:w="992" w:type="dxa"/>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万吨</w:t>
            </w:r>
          </w:p>
        </w:tc>
        <w:tc>
          <w:tcPr>
            <w:tcW w:w="1150"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1.26</w:t>
            </w:r>
          </w:p>
        </w:tc>
        <w:tc>
          <w:tcPr>
            <w:tcW w:w="1135" w:type="dxa"/>
            <w:vAlign w:val="center"/>
          </w:tcPr>
          <w:p w:rsidR="00F251D3" w:rsidRDefault="007C3E62">
            <w:pPr>
              <w:widowControl/>
              <w:adjustRightInd w:val="0"/>
              <w:snapToGrid w:val="0"/>
              <w:spacing w:line="276" w:lineRule="auto"/>
              <w:jc w:val="center"/>
              <w:rPr>
                <w:kern w:val="0"/>
                <w:sz w:val="24"/>
                <w:szCs w:val="24"/>
              </w:rPr>
            </w:pPr>
            <w:r>
              <w:rPr>
                <w:kern w:val="0"/>
                <w:sz w:val="24"/>
                <w:szCs w:val="24"/>
              </w:rPr>
              <w:t>10</w:t>
            </w:r>
          </w:p>
        </w:tc>
      </w:tr>
      <w:tr w:rsidR="00F251D3">
        <w:trPr>
          <w:trHeight w:val="345"/>
          <w:jc w:val="center"/>
        </w:trPr>
        <w:tc>
          <w:tcPr>
            <w:tcW w:w="733"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8</w:t>
            </w:r>
          </w:p>
        </w:tc>
        <w:tc>
          <w:tcPr>
            <w:tcW w:w="4919" w:type="dxa"/>
            <w:vAlign w:val="center"/>
          </w:tcPr>
          <w:p w:rsidR="00F251D3" w:rsidRDefault="007C3E62">
            <w:pPr>
              <w:widowControl/>
              <w:adjustRightInd w:val="0"/>
              <w:snapToGrid w:val="0"/>
              <w:spacing w:line="276" w:lineRule="auto"/>
              <w:rPr>
                <w:color w:val="000000"/>
                <w:kern w:val="0"/>
                <w:sz w:val="24"/>
                <w:szCs w:val="24"/>
              </w:rPr>
            </w:pPr>
            <w:r>
              <w:rPr>
                <w:color w:val="000000"/>
                <w:kern w:val="0"/>
                <w:sz w:val="24"/>
                <w:szCs w:val="24"/>
              </w:rPr>
              <w:t>内河港口吞吐量</w:t>
            </w:r>
          </w:p>
        </w:tc>
        <w:tc>
          <w:tcPr>
            <w:tcW w:w="992" w:type="dxa"/>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万吨</w:t>
            </w:r>
          </w:p>
        </w:tc>
        <w:tc>
          <w:tcPr>
            <w:tcW w:w="1150"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530</w:t>
            </w:r>
          </w:p>
        </w:tc>
        <w:tc>
          <w:tcPr>
            <w:tcW w:w="1135"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600</w:t>
            </w:r>
          </w:p>
        </w:tc>
      </w:tr>
      <w:tr w:rsidR="00F251D3">
        <w:trPr>
          <w:trHeight w:val="345"/>
          <w:jc w:val="center"/>
        </w:trPr>
        <w:tc>
          <w:tcPr>
            <w:tcW w:w="733"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9</w:t>
            </w:r>
          </w:p>
        </w:tc>
        <w:tc>
          <w:tcPr>
            <w:tcW w:w="4919" w:type="dxa"/>
            <w:vAlign w:val="center"/>
          </w:tcPr>
          <w:p w:rsidR="00F251D3" w:rsidRDefault="007C3E62">
            <w:pPr>
              <w:widowControl/>
              <w:adjustRightInd w:val="0"/>
              <w:snapToGrid w:val="0"/>
              <w:spacing w:line="276" w:lineRule="auto"/>
              <w:rPr>
                <w:color w:val="000000"/>
                <w:kern w:val="0"/>
                <w:sz w:val="24"/>
                <w:szCs w:val="24"/>
              </w:rPr>
            </w:pPr>
            <w:r>
              <w:rPr>
                <w:color w:val="000000"/>
                <w:kern w:val="0"/>
                <w:sz w:val="24"/>
                <w:szCs w:val="24"/>
              </w:rPr>
              <w:t>快递业务量</w:t>
            </w:r>
          </w:p>
        </w:tc>
        <w:tc>
          <w:tcPr>
            <w:tcW w:w="992" w:type="dxa"/>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亿件</w:t>
            </w:r>
          </w:p>
        </w:tc>
        <w:tc>
          <w:tcPr>
            <w:tcW w:w="1150"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90.1</w:t>
            </w:r>
          </w:p>
        </w:tc>
        <w:tc>
          <w:tcPr>
            <w:tcW w:w="1135"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150</w:t>
            </w:r>
          </w:p>
        </w:tc>
      </w:tr>
      <w:tr w:rsidR="00F251D3">
        <w:trPr>
          <w:trHeight w:val="345"/>
          <w:jc w:val="center"/>
        </w:trPr>
        <w:tc>
          <w:tcPr>
            <w:tcW w:w="733"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10</w:t>
            </w:r>
          </w:p>
        </w:tc>
        <w:tc>
          <w:tcPr>
            <w:tcW w:w="4919" w:type="dxa"/>
            <w:vAlign w:val="center"/>
          </w:tcPr>
          <w:p w:rsidR="00F251D3" w:rsidRDefault="007C3E62">
            <w:pPr>
              <w:widowControl/>
              <w:adjustRightInd w:val="0"/>
              <w:snapToGrid w:val="0"/>
              <w:spacing w:line="276" w:lineRule="auto"/>
              <w:rPr>
                <w:color w:val="000000"/>
                <w:kern w:val="0"/>
                <w:sz w:val="24"/>
                <w:szCs w:val="24"/>
              </w:rPr>
            </w:pPr>
            <w:r>
              <w:rPr>
                <w:color w:val="000000"/>
                <w:kern w:val="0"/>
                <w:sz w:val="24"/>
                <w:szCs w:val="24"/>
              </w:rPr>
              <w:t>货物贸易进出口总额</w:t>
            </w:r>
          </w:p>
        </w:tc>
        <w:tc>
          <w:tcPr>
            <w:tcW w:w="992" w:type="dxa"/>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亿元</w:t>
            </w:r>
          </w:p>
        </w:tc>
        <w:tc>
          <w:tcPr>
            <w:tcW w:w="1150"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4866.6</w:t>
            </w:r>
          </w:p>
        </w:tc>
        <w:tc>
          <w:tcPr>
            <w:tcW w:w="1135" w:type="dxa"/>
            <w:vAlign w:val="center"/>
          </w:tcPr>
          <w:p w:rsidR="00F251D3" w:rsidRDefault="007C3E62">
            <w:pPr>
              <w:widowControl/>
              <w:adjustRightInd w:val="0"/>
              <w:snapToGrid w:val="0"/>
              <w:spacing w:line="276" w:lineRule="auto"/>
              <w:jc w:val="center"/>
              <w:rPr>
                <w:color w:val="000000"/>
                <w:kern w:val="0"/>
                <w:sz w:val="24"/>
                <w:szCs w:val="24"/>
              </w:rPr>
            </w:pPr>
            <w:r>
              <w:rPr>
                <w:rFonts w:hint="eastAsia"/>
                <w:color w:val="000000"/>
                <w:kern w:val="0"/>
                <w:sz w:val="24"/>
                <w:szCs w:val="24"/>
              </w:rPr>
              <w:t>6500</w:t>
            </w:r>
          </w:p>
        </w:tc>
      </w:tr>
      <w:tr w:rsidR="00F251D3">
        <w:trPr>
          <w:trHeight w:val="345"/>
          <w:jc w:val="center"/>
        </w:trPr>
        <w:tc>
          <w:tcPr>
            <w:tcW w:w="733" w:type="dxa"/>
            <w:vMerge w:val="restart"/>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11</w:t>
            </w:r>
          </w:p>
        </w:tc>
        <w:tc>
          <w:tcPr>
            <w:tcW w:w="4919" w:type="dxa"/>
            <w:vAlign w:val="center"/>
          </w:tcPr>
          <w:p w:rsidR="00F251D3" w:rsidRDefault="007C3E62">
            <w:pPr>
              <w:widowControl/>
              <w:adjustRightInd w:val="0"/>
              <w:snapToGrid w:val="0"/>
              <w:spacing w:line="276" w:lineRule="auto"/>
              <w:ind w:firstLineChars="100" w:firstLine="240"/>
              <w:rPr>
                <w:color w:val="000000"/>
                <w:kern w:val="0"/>
                <w:sz w:val="24"/>
                <w:szCs w:val="24"/>
              </w:rPr>
            </w:pPr>
            <w:r>
              <w:rPr>
                <w:color w:val="000000"/>
                <w:kern w:val="0"/>
                <w:sz w:val="24"/>
                <w:szCs w:val="24"/>
              </w:rPr>
              <w:t>其中：货物贸易进口额</w:t>
            </w:r>
          </w:p>
        </w:tc>
        <w:tc>
          <w:tcPr>
            <w:tcW w:w="992" w:type="dxa"/>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亿元</w:t>
            </w:r>
          </w:p>
        </w:tc>
        <w:tc>
          <w:tcPr>
            <w:tcW w:w="1150"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253.3</w:t>
            </w:r>
          </w:p>
        </w:tc>
        <w:tc>
          <w:tcPr>
            <w:tcW w:w="1135"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400</w:t>
            </w:r>
          </w:p>
        </w:tc>
      </w:tr>
      <w:tr w:rsidR="00F251D3">
        <w:trPr>
          <w:trHeight w:val="345"/>
          <w:jc w:val="center"/>
        </w:trPr>
        <w:tc>
          <w:tcPr>
            <w:tcW w:w="733" w:type="dxa"/>
            <w:vMerge/>
            <w:vAlign w:val="center"/>
          </w:tcPr>
          <w:p w:rsidR="00F251D3" w:rsidRDefault="00F251D3">
            <w:pPr>
              <w:widowControl/>
              <w:adjustRightInd w:val="0"/>
              <w:snapToGrid w:val="0"/>
              <w:spacing w:line="276" w:lineRule="auto"/>
              <w:jc w:val="center"/>
              <w:rPr>
                <w:color w:val="000000"/>
                <w:kern w:val="0"/>
                <w:sz w:val="24"/>
                <w:szCs w:val="24"/>
              </w:rPr>
            </w:pPr>
          </w:p>
        </w:tc>
        <w:tc>
          <w:tcPr>
            <w:tcW w:w="4919" w:type="dxa"/>
            <w:vAlign w:val="center"/>
          </w:tcPr>
          <w:p w:rsidR="00F251D3" w:rsidRDefault="007C3E62">
            <w:pPr>
              <w:widowControl/>
              <w:adjustRightInd w:val="0"/>
              <w:snapToGrid w:val="0"/>
              <w:spacing w:line="276" w:lineRule="auto"/>
              <w:rPr>
                <w:color w:val="000000"/>
                <w:kern w:val="0"/>
                <w:sz w:val="24"/>
                <w:szCs w:val="24"/>
              </w:rPr>
            </w:pPr>
            <w:r>
              <w:rPr>
                <w:color w:val="000000"/>
                <w:kern w:val="0"/>
                <w:sz w:val="24"/>
                <w:szCs w:val="24"/>
              </w:rPr>
              <w:t>市场采购出口额</w:t>
            </w:r>
          </w:p>
        </w:tc>
        <w:tc>
          <w:tcPr>
            <w:tcW w:w="992" w:type="dxa"/>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亿元</w:t>
            </w:r>
          </w:p>
        </w:tc>
        <w:tc>
          <w:tcPr>
            <w:tcW w:w="1150"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2583</w:t>
            </w:r>
          </w:p>
        </w:tc>
        <w:tc>
          <w:tcPr>
            <w:tcW w:w="1135"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3000</w:t>
            </w:r>
          </w:p>
        </w:tc>
      </w:tr>
      <w:tr w:rsidR="00F251D3">
        <w:trPr>
          <w:trHeight w:val="365"/>
          <w:jc w:val="center"/>
        </w:trPr>
        <w:tc>
          <w:tcPr>
            <w:tcW w:w="733"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12</w:t>
            </w:r>
          </w:p>
        </w:tc>
        <w:tc>
          <w:tcPr>
            <w:tcW w:w="4919" w:type="dxa"/>
            <w:vAlign w:val="center"/>
          </w:tcPr>
          <w:p w:rsidR="00F251D3" w:rsidRDefault="007C3E62">
            <w:pPr>
              <w:widowControl/>
              <w:adjustRightInd w:val="0"/>
              <w:snapToGrid w:val="0"/>
              <w:spacing w:line="276" w:lineRule="auto"/>
              <w:rPr>
                <w:color w:val="000000"/>
                <w:kern w:val="0"/>
                <w:sz w:val="24"/>
                <w:szCs w:val="24"/>
              </w:rPr>
            </w:pPr>
            <w:r>
              <w:rPr>
                <w:color w:val="000000"/>
                <w:kern w:val="0"/>
                <w:sz w:val="24"/>
                <w:szCs w:val="24"/>
              </w:rPr>
              <w:t>新型国际贸易占国际贸易比重</w:t>
            </w:r>
          </w:p>
        </w:tc>
        <w:tc>
          <w:tcPr>
            <w:tcW w:w="992" w:type="dxa"/>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w:t>
            </w:r>
          </w:p>
        </w:tc>
        <w:tc>
          <w:tcPr>
            <w:tcW w:w="1150"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w:t>
            </w:r>
          </w:p>
        </w:tc>
        <w:tc>
          <w:tcPr>
            <w:tcW w:w="1135"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60</w:t>
            </w:r>
          </w:p>
        </w:tc>
      </w:tr>
      <w:tr w:rsidR="00F251D3">
        <w:trPr>
          <w:trHeight w:val="365"/>
          <w:jc w:val="center"/>
        </w:trPr>
        <w:tc>
          <w:tcPr>
            <w:tcW w:w="733"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13</w:t>
            </w:r>
          </w:p>
        </w:tc>
        <w:tc>
          <w:tcPr>
            <w:tcW w:w="4919" w:type="dxa"/>
            <w:vAlign w:val="center"/>
          </w:tcPr>
          <w:p w:rsidR="00F251D3" w:rsidRDefault="007C3E62">
            <w:pPr>
              <w:widowControl/>
              <w:adjustRightInd w:val="0"/>
              <w:snapToGrid w:val="0"/>
              <w:spacing w:line="276" w:lineRule="auto"/>
              <w:rPr>
                <w:color w:val="000000"/>
                <w:kern w:val="0"/>
                <w:sz w:val="24"/>
                <w:szCs w:val="24"/>
              </w:rPr>
            </w:pPr>
            <w:r>
              <w:rPr>
                <w:color w:val="000000"/>
                <w:kern w:val="0"/>
                <w:sz w:val="24"/>
                <w:szCs w:val="24"/>
              </w:rPr>
              <w:t>服务贸易进出口额</w:t>
            </w:r>
          </w:p>
        </w:tc>
        <w:tc>
          <w:tcPr>
            <w:tcW w:w="992" w:type="dxa"/>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亿元</w:t>
            </w:r>
          </w:p>
        </w:tc>
        <w:tc>
          <w:tcPr>
            <w:tcW w:w="1150" w:type="dxa"/>
            <w:vAlign w:val="center"/>
          </w:tcPr>
          <w:p w:rsidR="00F251D3" w:rsidRDefault="007C3E62">
            <w:pPr>
              <w:widowControl/>
              <w:adjustRightInd w:val="0"/>
              <w:snapToGrid w:val="0"/>
              <w:spacing w:line="276" w:lineRule="auto"/>
              <w:jc w:val="center"/>
              <w:rPr>
                <w:color w:val="000000"/>
                <w:kern w:val="0"/>
                <w:sz w:val="24"/>
                <w:szCs w:val="24"/>
              </w:rPr>
            </w:pPr>
            <w:r>
              <w:rPr>
                <w:rFonts w:hint="eastAsia"/>
                <w:kern w:val="0"/>
                <w:sz w:val="24"/>
                <w:szCs w:val="24"/>
              </w:rPr>
              <w:t>113.85</w:t>
            </w:r>
          </w:p>
        </w:tc>
        <w:tc>
          <w:tcPr>
            <w:tcW w:w="1135" w:type="dxa"/>
            <w:vAlign w:val="center"/>
          </w:tcPr>
          <w:p w:rsidR="00F251D3" w:rsidRDefault="007C3E62">
            <w:pPr>
              <w:widowControl/>
              <w:adjustRightInd w:val="0"/>
              <w:snapToGrid w:val="0"/>
              <w:spacing w:line="276" w:lineRule="auto"/>
              <w:jc w:val="center"/>
              <w:rPr>
                <w:color w:val="000000"/>
                <w:kern w:val="0"/>
                <w:sz w:val="24"/>
                <w:szCs w:val="24"/>
                <w:highlight w:val="yellow"/>
              </w:rPr>
            </w:pPr>
            <w:r>
              <w:rPr>
                <w:color w:val="000000"/>
                <w:kern w:val="0"/>
                <w:sz w:val="24"/>
                <w:szCs w:val="24"/>
              </w:rPr>
              <w:t>160</w:t>
            </w:r>
          </w:p>
        </w:tc>
      </w:tr>
      <w:tr w:rsidR="00F251D3">
        <w:trPr>
          <w:trHeight w:val="365"/>
          <w:jc w:val="center"/>
        </w:trPr>
        <w:tc>
          <w:tcPr>
            <w:tcW w:w="733"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14</w:t>
            </w:r>
          </w:p>
        </w:tc>
        <w:tc>
          <w:tcPr>
            <w:tcW w:w="4919" w:type="dxa"/>
            <w:vAlign w:val="center"/>
          </w:tcPr>
          <w:p w:rsidR="00F251D3" w:rsidRDefault="007C3E62">
            <w:pPr>
              <w:widowControl/>
              <w:adjustRightInd w:val="0"/>
              <w:snapToGrid w:val="0"/>
              <w:spacing w:line="276" w:lineRule="auto"/>
              <w:rPr>
                <w:color w:val="000000"/>
                <w:kern w:val="0"/>
                <w:sz w:val="24"/>
                <w:szCs w:val="24"/>
              </w:rPr>
            </w:pPr>
            <w:r>
              <w:rPr>
                <w:color w:val="000000"/>
                <w:kern w:val="0"/>
                <w:sz w:val="24"/>
                <w:szCs w:val="24"/>
              </w:rPr>
              <w:t>义乌国际小商品市场线上线下交易额</w:t>
            </w:r>
          </w:p>
        </w:tc>
        <w:tc>
          <w:tcPr>
            <w:tcW w:w="992" w:type="dxa"/>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亿元</w:t>
            </w:r>
          </w:p>
        </w:tc>
        <w:tc>
          <w:tcPr>
            <w:tcW w:w="1150"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5009.7</w:t>
            </w:r>
          </w:p>
        </w:tc>
        <w:tc>
          <w:tcPr>
            <w:tcW w:w="1135"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7000</w:t>
            </w:r>
          </w:p>
        </w:tc>
      </w:tr>
      <w:tr w:rsidR="00F251D3">
        <w:trPr>
          <w:trHeight w:val="365"/>
          <w:jc w:val="center"/>
        </w:trPr>
        <w:tc>
          <w:tcPr>
            <w:tcW w:w="733"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lastRenderedPageBreak/>
              <w:t>15</w:t>
            </w:r>
          </w:p>
        </w:tc>
        <w:tc>
          <w:tcPr>
            <w:tcW w:w="4919" w:type="dxa"/>
            <w:vAlign w:val="center"/>
          </w:tcPr>
          <w:p w:rsidR="00F251D3" w:rsidRDefault="007C3E62">
            <w:pPr>
              <w:widowControl/>
              <w:adjustRightInd w:val="0"/>
              <w:snapToGrid w:val="0"/>
              <w:spacing w:line="276" w:lineRule="auto"/>
              <w:rPr>
                <w:color w:val="000000"/>
                <w:kern w:val="0"/>
                <w:sz w:val="24"/>
                <w:szCs w:val="24"/>
              </w:rPr>
            </w:pPr>
            <w:r>
              <w:rPr>
                <w:color w:val="000000"/>
                <w:kern w:val="0"/>
                <w:sz w:val="24"/>
                <w:szCs w:val="24"/>
              </w:rPr>
              <w:t>数字经济核心产业制造业增加值占</w:t>
            </w:r>
            <w:r>
              <w:rPr>
                <w:color w:val="000000"/>
                <w:kern w:val="0"/>
                <w:sz w:val="24"/>
                <w:szCs w:val="24"/>
              </w:rPr>
              <w:t>GDP</w:t>
            </w:r>
            <w:r>
              <w:rPr>
                <w:color w:val="000000"/>
                <w:kern w:val="0"/>
                <w:sz w:val="24"/>
                <w:szCs w:val="24"/>
              </w:rPr>
              <w:t>比重</w:t>
            </w:r>
          </w:p>
        </w:tc>
        <w:tc>
          <w:tcPr>
            <w:tcW w:w="992" w:type="dxa"/>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w:t>
            </w:r>
          </w:p>
        </w:tc>
        <w:tc>
          <w:tcPr>
            <w:tcW w:w="1150"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6</w:t>
            </w:r>
          </w:p>
        </w:tc>
        <w:tc>
          <w:tcPr>
            <w:tcW w:w="1135"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10</w:t>
            </w:r>
          </w:p>
        </w:tc>
      </w:tr>
      <w:tr w:rsidR="00F251D3">
        <w:trPr>
          <w:trHeight w:val="365"/>
          <w:jc w:val="center"/>
        </w:trPr>
        <w:tc>
          <w:tcPr>
            <w:tcW w:w="733"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16</w:t>
            </w:r>
          </w:p>
        </w:tc>
        <w:tc>
          <w:tcPr>
            <w:tcW w:w="4919" w:type="dxa"/>
            <w:vAlign w:val="center"/>
          </w:tcPr>
          <w:p w:rsidR="00F251D3" w:rsidRDefault="007C3E62">
            <w:pPr>
              <w:widowControl/>
              <w:adjustRightInd w:val="0"/>
              <w:snapToGrid w:val="0"/>
              <w:spacing w:line="276" w:lineRule="auto"/>
              <w:rPr>
                <w:color w:val="000000"/>
                <w:kern w:val="0"/>
                <w:sz w:val="24"/>
                <w:szCs w:val="24"/>
              </w:rPr>
            </w:pPr>
            <w:r>
              <w:rPr>
                <w:color w:val="000000"/>
                <w:kern w:val="0"/>
                <w:sz w:val="24"/>
                <w:szCs w:val="24"/>
              </w:rPr>
              <w:t>数字贸易总额</w:t>
            </w:r>
          </w:p>
        </w:tc>
        <w:tc>
          <w:tcPr>
            <w:tcW w:w="992" w:type="dxa"/>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亿元</w:t>
            </w:r>
          </w:p>
        </w:tc>
        <w:tc>
          <w:tcPr>
            <w:tcW w:w="1150"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w:t>
            </w:r>
          </w:p>
        </w:tc>
        <w:tc>
          <w:tcPr>
            <w:tcW w:w="1135"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1500</w:t>
            </w:r>
          </w:p>
        </w:tc>
      </w:tr>
      <w:tr w:rsidR="00F251D3">
        <w:trPr>
          <w:trHeight w:val="365"/>
          <w:jc w:val="center"/>
        </w:trPr>
        <w:tc>
          <w:tcPr>
            <w:tcW w:w="733"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17</w:t>
            </w:r>
          </w:p>
        </w:tc>
        <w:tc>
          <w:tcPr>
            <w:tcW w:w="4919" w:type="dxa"/>
            <w:vAlign w:val="center"/>
          </w:tcPr>
          <w:p w:rsidR="00F251D3" w:rsidRDefault="007C3E62">
            <w:pPr>
              <w:widowControl/>
              <w:adjustRightInd w:val="0"/>
              <w:snapToGrid w:val="0"/>
              <w:spacing w:line="276" w:lineRule="auto"/>
              <w:rPr>
                <w:kern w:val="0"/>
                <w:sz w:val="24"/>
                <w:szCs w:val="24"/>
              </w:rPr>
            </w:pPr>
            <w:r>
              <w:rPr>
                <w:kern w:val="0"/>
                <w:sz w:val="24"/>
                <w:szCs w:val="24"/>
              </w:rPr>
              <w:t>跨境电商出口额</w:t>
            </w:r>
          </w:p>
        </w:tc>
        <w:tc>
          <w:tcPr>
            <w:tcW w:w="992" w:type="dxa"/>
          </w:tcPr>
          <w:p w:rsidR="00F251D3" w:rsidRDefault="007C3E62">
            <w:pPr>
              <w:widowControl/>
              <w:adjustRightInd w:val="0"/>
              <w:snapToGrid w:val="0"/>
              <w:spacing w:line="276" w:lineRule="auto"/>
              <w:jc w:val="center"/>
              <w:rPr>
                <w:kern w:val="0"/>
                <w:sz w:val="24"/>
                <w:szCs w:val="24"/>
              </w:rPr>
            </w:pPr>
            <w:r>
              <w:rPr>
                <w:kern w:val="0"/>
                <w:sz w:val="24"/>
                <w:szCs w:val="24"/>
              </w:rPr>
              <w:t>亿元</w:t>
            </w:r>
          </w:p>
        </w:tc>
        <w:tc>
          <w:tcPr>
            <w:tcW w:w="1150" w:type="dxa"/>
            <w:vAlign w:val="center"/>
          </w:tcPr>
          <w:p w:rsidR="00F251D3" w:rsidRDefault="007C3E62">
            <w:pPr>
              <w:widowControl/>
              <w:adjustRightInd w:val="0"/>
              <w:snapToGrid w:val="0"/>
              <w:spacing w:line="276" w:lineRule="auto"/>
              <w:jc w:val="center"/>
              <w:rPr>
                <w:kern w:val="0"/>
                <w:sz w:val="24"/>
                <w:szCs w:val="24"/>
              </w:rPr>
            </w:pPr>
            <w:r>
              <w:rPr>
                <w:rFonts w:hint="eastAsia"/>
                <w:kern w:val="0"/>
                <w:sz w:val="24"/>
                <w:szCs w:val="24"/>
              </w:rPr>
              <w:t>474.3</w:t>
            </w:r>
          </w:p>
        </w:tc>
        <w:tc>
          <w:tcPr>
            <w:tcW w:w="1135" w:type="dxa"/>
            <w:vAlign w:val="center"/>
          </w:tcPr>
          <w:p w:rsidR="00F251D3" w:rsidRDefault="007C3E62">
            <w:pPr>
              <w:widowControl/>
              <w:adjustRightInd w:val="0"/>
              <w:snapToGrid w:val="0"/>
              <w:spacing w:line="276" w:lineRule="auto"/>
              <w:jc w:val="center"/>
              <w:rPr>
                <w:kern w:val="0"/>
                <w:sz w:val="24"/>
                <w:szCs w:val="24"/>
              </w:rPr>
            </w:pPr>
            <w:r>
              <w:rPr>
                <w:kern w:val="0"/>
                <w:sz w:val="24"/>
                <w:szCs w:val="24"/>
              </w:rPr>
              <w:t>1400</w:t>
            </w:r>
          </w:p>
        </w:tc>
      </w:tr>
      <w:tr w:rsidR="00F251D3">
        <w:trPr>
          <w:trHeight w:val="365"/>
          <w:jc w:val="center"/>
        </w:trPr>
        <w:tc>
          <w:tcPr>
            <w:tcW w:w="733" w:type="dxa"/>
            <w:vAlign w:val="center"/>
          </w:tcPr>
          <w:p w:rsidR="00F251D3" w:rsidRDefault="007C3E62">
            <w:pPr>
              <w:widowControl/>
              <w:adjustRightInd w:val="0"/>
              <w:snapToGrid w:val="0"/>
              <w:spacing w:line="276" w:lineRule="auto"/>
              <w:jc w:val="center"/>
              <w:rPr>
                <w:kern w:val="0"/>
                <w:sz w:val="24"/>
                <w:szCs w:val="24"/>
              </w:rPr>
            </w:pPr>
            <w:r>
              <w:rPr>
                <w:kern w:val="0"/>
                <w:sz w:val="24"/>
                <w:szCs w:val="24"/>
              </w:rPr>
              <w:t>18</w:t>
            </w:r>
          </w:p>
        </w:tc>
        <w:tc>
          <w:tcPr>
            <w:tcW w:w="4919" w:type="dxa"/>
            <w:vAlign w:val="center"/>
          </w:tcPr>
          <w:p w:rsidR="00F251D3" w:rsidRDefault="007C3E62">
            <w:pPr>
              <w:widowControl/>
              <w:adjustRightInd w:val="0"/>
              <w:snapToGrid w:val="0"/>
              <w:spacing w:line="276" w:lineRule="auto"/>
              <w:rPr>
                <w:color w:val="000000"/>
                <w:kern w:val="0"/>
                <w:sz w:val="24"/>
                <w:szCs w:val="24"/>
              </w:rPr>
            </w:pPr>
            <w:r>
              <w:rPr>
                <w:color w:val="000000"/>
                <w:kern w:val="0"/>
                <w:sz w:val="24"/>
                <w:szCs w:val="24"/>
              </w:rPr>
              <w:t>实际使用外资</w:t>
            </w:r>
          </w:p>
        </w:tc>
        <w:tc>
          <w:tcPr>
            <w:tcW w:w="992" w:type="dxa"/>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亿美元</w:t>
            </w:r>
          </w:p>
        </w:tc>
        <w:tc>
          <w:tcPr>
            <w:tcW w:w="1150" w:type="dxa"/>
            <w:vAlign w:val="center"/>
          </w:tcPr>
          <w:p w:rsidR="00F251D3" w:rsidRDefault="007C3E62">
            <w:pPr>
              <w:widowControl/>
              <w:adjustRightInd w:val="0"/>
              <w:snapToGrid w:val="0"/>
              <w:spacing w:line="276" w:lineRule="auto"/>
              <w:jc w:val="center"/>
              <w:rPr>
                <w:color w:val="000000"/>
                <w:kern w:val="0"/>
                <w:sz w:val="24"/>
                <w:szCs w:val="24"/>
              </w:rPr>
            </w:pPr>
            <w:r>
              <w:rPr>
                <w:color w:val="000000"/>
                <w:kern w:val="0"/>
                <w:sz w:val="24"/>
                <w:szCs w:val="24"/>
              </w:rPr>
              <w:t>3.25</w:t>
            </w:r>
          </w:p>
        </w:tc>
        <w:tc>
          <w:tcPr>
            <w:tcW w:w="1135" w:type="dxa"/>
            <w:vAlign w:val="center"/>
          </w:tcPr>
          <w:p w:rsidR="00F251D3" w:rsidRDefault="007C3E62">
            <w:pPr>
              <w:widowControl/>
              <w:adjustRightInd w:val="0"/>
              <w:snapToGrid w:val="0"/>
              <w:spacing w:line="276" w:lineRule="auto"/>
              <w:jc w:val="center"/>
              <w:rPr>
                <w:color w:val="000000"/>
                <w:kern w:val="0"/>
                <w:sz w:val="24"/>
                <w:szCs w:val="24"/>
              </w:rPr>
            </w:pPr>
            <w:r>
              <w:rPr>
                <w:rFonts w:hint="eastAsia"/>
                <w:color w:val="000000"/>
                <w:kern w:val="0"/>
                <w:sz w:val="24"/>
                <w:szCs w:val="24"/>
              </w:rPr>
              <w:t>年均增长</w:t>
            </w:r>
            <w:r>
              <w:rPr>
                <w:rFonts w:hint="eastAsia"/>
                <w:color w:val="000000"/>
                <w:kern w:val="0"/>
                <w:sz w:val="24"/>
                <w:szCs w:val="24"/>
              </w:rPr>
              <w:t>10%</w:t>
            </w:r>
          </w:p>
        </w:tc>
      </w:tr>
      <w:tr w:rsidR="00F251D3">
        <w:trPr>
          <w:trHeight w:val="365"/>
          <w:jc w:val="center"/>
        </w:trPr>
        <w:tc>
          <w:tcPr>
            <w:tcW w:w="733" w:type="dxa"/>
            <w:vAlign w:val="center"/>
          </w:tcPr>
          <w:p w:rsidR="00F251D3" w:rsidRDefault="007C3E62">
            <w:pPr>
              <w:widowControl/>
              <w:adjustRightInd w:val="0"/>
              <w:snapToGrid w:val="0"/>
              <w:spacing w:line="276" w:lineRule="auto"/>
              <w:jc w:val="center"/>
              <w:rPr>
                <w:kern w:val="0"/>
                <w:sz w:val="24"/>
                <w:szCs w:val="24"/>
              </w:rPr>
            </w:pPr>
            <w:r>
              <w:rPr>
                <w:kern w:val="0"/>
                <w:sz w:val="24"/>
                <w:szCs w:val="24"/>
              </w:rPr>
              <w:t>19</w:t>
            </w:r>
          </w:p>
        </w:tc>
        <w:tc>
          <w:tcPr>
            <w:tcW w:w="4919" w:type="dxa"/>
            <w:vAlign w:val="center"/>
          </w:tcPr>
          <w:p w:rsidR="00F251D3" w:rsidRDefault="007C3E62">
            <w:pPr>
              <w:widowControl/>
              <w:adjustRightInd w:val="0"/>
              <w:snapToGrid w:val="0"/>
              <w:spacing w:line="276" w:lineRule="auto"/>
              <w:rPr>
                <w:kern w:val="0"/>
                <w:sz w:val="24"/>
                <w:szCs w:val="24"/>
              </w:rPr>
            </w:pPr>
            <w:r>
              <w:rPr>
                <w:kern w:val="0"/>
                <w:sz w:val="24"/>
                <w:szCs w:val="24"/>
              </w:rPr>
              <w:t>文化及相关产业增加值</w:t>
            </w:r>
          </w:p>
        </w:tc>
        <w:tc>
          <w:tcPr>
            <w:tcW w:w="992" w:type="dxa"/>
          </w:tcPr>
          <w:p w:rsidR="00F251D3" w:rsidRDefault="007C3E62">
            <w:pPr>
              <w:widowControl/>
              <w:adjustRightInd w:val="0"/>
              <w:snapToGrid w:val="0"/>
              <w:spacing w:line="276" w:lineRule="auto"/>
              <w:jc w:val="center"/>
              <w:rPr>
                <w:kern w:val="0"/>
                <w:sz w:val="24"/>
                <w:szCs w:val="24"/>
              </w:rPr>
            </w:pPr>
            <w:r>
              <w:rPr>
                <w:kern w:val="0"/>
                <w:sz w:val="24"/>
                <w:szCs w:val="24"/>
              </w:rPr>
              <w:t>亿元</w:t>
            </w:r>
          </w:p>
        </w:tc>
        <w:tc>
          <w:tcPr>
            <w:tcW w:w="1150" w:type="dxa"/>
            <w:vAlign w:val="center"/>
          </w:tcPr>
          <w:p w:rsidR="00F251D3" w:rsidRDefault="007C3E62">
            <w:pPr>
              <w:widowControl/>
              <w:adjustRightInd w:val="0"/>
              <w:snapToGrid w:val="0"/>
              <w:spacing w:line="340" w:lineRule="exact"/>
              <w:jc w:val="center"/>
              <w:rPr>
                <w:kern w:val="0"/>
                <w:sz w:val="24"/>
                <w:szCs w:val="24"/>
              </w:rPr>
            </w:pPr>
            <w:r>
              <w:rPr>
                <w:rFonts w:hint="eastAsia"/>
                <w:kern w:val="0"/>
                <w:sz w:val="24"/>
                <w:szCs w:val="24"/>
              </w:rPr>
              <w:t>338.48</w:t>
            </w:r>
            <w:r>
              <w:rPr>
                <w:rFonts w:hint="eastAsia"/>
                <w:kern w:val="0"/>
                <w:sz w:val="24"/>
                <w:szCs w:val="24"/>
              </w:rPr>
              <w:t>（</w:t>
            </w:r>
            <w:r>
              <w:rPr>
                <w:rFonts w:hint="eastAsia"/>
                <w:kern w:val="0"/>
                <w:sz w:val="24"/>
                <w:szCs w:val="24"/>
              </w:rPr>
              <w:t>2019</w:t>
            </w:r>
            <w:r>
              <w:rPr>
                <w:rFonts w:hint="eastAsia"/>
                <w:kern w:val="0"/>
                <w:sz w:val="24"/>
                <w:szCs w:val="24"/>
              </w:rPr>
              <w:t>）</w:t>
            </w:r>
          </w:p>
        </w:tc>
        <w:tc>
          <w:tcPr>
            <w:tcW w:w="1135" w:type="dxa"/>
            <w:vAlign w:val="center"/>
          </w:tcPr>
          <w:p w:rsidR="00F251D3" w:rsidRDefault="007C3E62">
            <w:pPr>
              <w:widowControl/>
              <w:adjustRightInd w:val="0"/>
              <w:snapToGrid w:val="0"/>
              <w:spacing w:line="276" w:lineRule="auto"/>
              <w:jc w:val="center"/>
              <w:rPr>
                <w:kern w:val="0"/>
                <w:sz w:val="24"/>
                <w:szCs w:val="24"/>
              </w:rPr>
            </w:pPr>
            <w:r>
              <w:rPr>
                <w:rFonts w:hint="eastAsia"/>
                <w:kern w:val="0"/>
                <w:sz w:val="24"/>
                <w:szCs w:val="24"/>
              </w:rPr>
              <w:t>530</w:t>
            </w:r>
          </w:p>
        </w:tc>
      </w:tr>
    </w:tbl>
    <w:p w:rsidR="00F251D3" w:rsidRDefault="007C3E62">
      <w:pPr>
        <w:pStyle w:val="1"/>
        <w:spacing w:line="540" w:lineRule="exact"/>
        <w:ind w:firstLine="640"/>
        <w:rPr>
          <w:color w:val="000000"/>
        </w:rPr>
      </w:pPr>
      <w:bookmarkStart w:id="21" w:name="_Toc80782919"/>
      <w:bookmarkStart w:id="22" w:name="_Toc63236062"/>
      <w:bookmarkStart w:id="23" w:name="_Toc77586815"/>
      <w:bookmarkEnd w:id="1"/>
      <w:bookmarkEnd w:id="2"/>
      <w:r>
        <w:rPr>
          <w:color w:val="000000"/>
        </w:rPr>
        <w:t>三、打造联通陆海的内陆综合枢纽港</w:t>
      </w:r>
      <w:bookmarkEnd w:id="21"/>
    </w:p>
    <w:p w:rsidR="00F251D3" w:rsidRDefault="007C3E62">
      <w:pPr>
        <w:pStyle w:val="2"/>
        <w:spacing w:line="540" w:lineRule="exact"/>
        <w:ind w:firstLine="643"/>
      </w:pPr>
      <w:bookmarkStart w:id="24" w:name="_Toc77586816"/>
      <w:bookmarkStart w:id="25" w:name="_Toc80782920"/>
      <w:bookmarkStart w:id="26" w:name="_Toc62739202"/>
      <w:bookmarkStart w:id="27" w:name="_Toc62476301"/>
      <w:r>
        <w:t>（一）提升国际陆港</w:t>
      </w:r>
      <w:bookmarkEnd w:id="24"/>
      <w:r>
        <w:t>枢纽功能</w:t>
      </w:r>
      <w:bookmarkEnd w:id="25"/>
    </w:p>
    <w:p w:rsidR="00F251D3" w:rsidRDefault="007C3E62">
      <w:pPr>
        <w:pStyle w:val="a5"/>
        <w:spacing w:line="540" w:lineRule="exact"/>
        <w:ind w:firstLine="643"/>
        <w:rPr>
          <w:color w:val="000000"/>
        </w:rPr>
      </w:pPr>
      <w:r>
        <w:rPr>
          <w:b/>
          <w:color w:val="000000"/>
        </w:rPr>
        <w:t>建设</w:t>
      </w:r>
      <w:r>
        <w:rPr>
          <w:rFonts w:hint="eastAsia"/>
          <w:b/>
          <w:color w:val="000000"/>
        </w:rPr>
        <w:t>华东国际联运港</w:t>
      </w:r>
      <w:r>
        <w:rPr>
          <w:b/>
          <w:color w:val="000000"/>
        </w:rPr>
        <w:t>。</w:t>
      </w:r>
      <w:r>
        <w:rPr>
          <w:color w:val="000000"/>
        </w:rPr>
        <w:t>加快金华一级铁路货运中心站建设，布局国家一级铁路物流基地，争取铁路口岸开放，完善口岸联检设施，建设联接亚欧、辐射长三角的铁路货运集结中心。完善港口集疏运体系和海铁、铁公等多式联运设施，积极争创国家示范物流园，打造国内一流的多式联运枢纽。</w:t>
      </w:r>
      <w:r>
        <w:t>到</w:t>
      </w:r>
      <w:r>
        <w:t>2025</w:t>
      </w:r>
      <w:r>
        <w:t>年，设计吞吐能力达</w:t>
      </w:r>
      <w:r>
        <w:t>5800</w:t>
      </w:r>
      <w:r>
        <w:t>万吨。</w:t>
      </w:r>
    </w:p>
    <w:p w:rsidR="00F251D3" w:rsidRDefault="007C3E62">
      <w:pPr>
        <w:spacing w:line="540" w:lineRule="exact"/>
        <w:ind w:firstLine="643"/>
        <w:rPr>
          <w:highlight w:val="yellow"/>
        </w:rPr>
      </w:pPr>
      <w:r>
        <w:rPr>
          <w:b/>
          <w:color w:val="000000"/>
        </w:rPr>
        <w:t>建设义乌国际陆港。</w:t>
      </w:r>
      <w:r>
        <w:t>实施义乌铁路西货站口岸货场扩建、国内公路港物流中心二期等工程。高水平规划建设义乌（苏溪）国际枢纽港，打造区域性海铁联运中转枢纽。积极</w:t>
      </w:r>
      <w:r>
        <w:rPr>
          <w:rFonts w:hint="eastAsia"/>
        </w:rPr>
        <w:t>争取设立汽车、粮食、</w:t>
      </w:r>
      <w:r>
        <w:t>食用水生物</w:t>
      </w:r>
      <w:r>
        <w:rPr>
          <w:rFonts w:hint="eastAsia"/>
        </w:rPr>
        <w:t>等进口商品指定监管场所，</w:t>
      </w:r>
      <w:r>
        <w:t>努力实现进口指定口岸全牌照。到</w:t>
      </w:r>
      <w:r>
        <w:t>2025</w:t>
      </w:r>
      <w:r>
        <w:t>年，基本建成义乌站综合枢纽，实现义乌（苏溪）国际枢纽港和金甬铁路双高线同步投入运行</w:t>
      </w:r>
      <w:r>
        <w:rPr>
          <w:rFonts w:hint="eastAsia"/>
        </w:rPr>
        <w:t>。</w:t>
      </w:r>
    </w:p>
    <w:p w:rsidR="00F251D3" w:rsidRDefault="007C3E62">
      <w:pPr>
        <w:pStyle w:val="a5"/>
        <w:spacing w:line="540" w:lineRule="exact"/>
        <w:ind w:firstLine="643"/>
        <w:rPr>
          <w:bCs/>
          <w:color w:val="000000"/>
        </w:rPr>
      </w:pPr>
      <w:r>
        <w:rPr>
          <w:b/>
          <w:color w:val="000000"/>
        </w:rPr>
        <w:t>建设金义智慧物流港。</w:t>
      </w:r>
      <w:r>
        <w:rPr>
          <w:bCs/>
          <w:color w:val="000000"/>
        </w:rPr>
        <w:t>打造综合性智慧物流港新标杆</w:t>
      </w:r>
      <w:r>
        <w:rPr>
          <w:rFonts w:hint="eastAsia"/>
          <w:bCs/>
          <w:color w:val="000000"/>
        </w:rPr>
        <w:t>，引导建设绿色智慧货运枢纽（物流园区）多式联运等设施，</w:t>
      </w:r>
      <w:r>
        <w:rPr>
          <w:bCs/>
          <w:color w:val="000000"/>
        </w:rPr>
        <w:t>整合提升金义综合保税区、</w:t>
      </w:r>
      <w:r>
        <w:rPr>
          <w:bCs/>
          <w:color w:val="000000"/>
        </w:rPr>
        <w:t>“</w:t>
      </w:r>
      <w:r>
        <w:rPr>
          <w:bCs/>
          <w:color w:val="000000"/>
        </w:rPr>
        <w:t>三通</w:t>
      </w:r>
      <w:r>
        <w:rPr>
          <w:bCs/>
          <w:color w:val="000000"/>
        </w:rPr>
        <w:t>”</w:t>
      </w:r>
      <w:r>
        <w:rPr>
          <w:bCs/>
          <w:color w:val="000000"/>
        </w:rPr>
        <w:t>快递基地、传化公路港等枢纽设</w:t>
      </w:r>
      <w:r>
        <w:rPr>
          <w:bCs/>
          <w:color w:val="000000"/>
        </w:rPr>
        <w:lastRenderedPageBreak/>
        <w:t>施，</w:t>
      </w:r>
      <w:r>
        <w:rPr>
          <w:rFonts w:hint="eastAsia"/>
          <w:bCs/>
          <w:color w:val="000000"/>
        </w:rPr>
        <w:t>提供跨方式、跨区域的全程物流信息服务，推进物流园区智能化升级，鼓励开展仓储库存数字化管理、安全生产智能预警、车辆货物自动匹配、园区装备智能调度等应用，构建以跨境电商、快递物流、保税物流、智慧物流为特色的物流产业集聚区。</w:t>
      </w:r>
    </w:p>
    <w:p w:rsidR="00F251D3" w:rsidRDefault="007C3E62">
      <w:pPr>
        <w:spacing w:line="540" w:lineRule="exact"/>
        <w:ind w:firstLine="643"/>
        <w:rPr>
          <w:color w:val="000000"/>
        </w:rPr>
      </w:pPr>
      <w:r>
        <w:rPr>
          <w:b/>
          <w:color w:val="000000"/>
        </w:rPr>
        <w:t>实施铁路枢纽改造提升工程。</w:t>
      </w:r>
      <w:r>
        <w:rPr>
          <w:color w:val="000000"/>
        </w:rPr>
        <w:t>加快金华铁路枢纽扩容改造沪昆铁路塘雅至蒋堂段外绕工程建设</w:t>
      </w:r>
      <w:r>
        <w:rPr>
          <w:rFonts w:hint="eastAsia"/>
          <w:color w:val="000000"/>
        </w:rPr>
        <w:t>，</w:t>
      </w:r>
      <w:r>
        <w:rPr>
          <w:color w:val="000000"/>
        </w:rPr>
        <w:t>布局杨梅塘铁路货运中心，新建雅畈编组站，</w:t>
      </w:r>
      <w:r>
        <w:t>形成新金华东现代化综合性大型铁路货运枢纽。</w:t>
      </w:r>
      <w:r>
        <w:rPr>
          <w:color w:val="000000"/>
        </w:rPr>
        <w:t>加快义乌至金华铁路建设，接入金义东轨道交通等线路。全面提升货运作业能力，优化客运系统布局，完善金建铁路后方通道，释放金丽温铁路运能，补强沪昆通道运输能力，</w:t>
      </w:r>
      <w:r>
        <w:t>提升我省中南部铁路网编组能力</w:t>
      </w:r>
      <w:r>
        <w:t>30%</w:t>
      </w:r>
      <w:r>
        <w:t>以上</w:t>
      </w:r>
      <w:r>
        <w:rPr>
          <w:color w:val="000000"/>
        </w:rPr>
        <w:t>。</w:t>
      </w:r>
    </w:p>
    <w:p w:rsidR="00F251D3" w:rsidRDefault="007C3E62">
      <w:pPr>
        <w:pStyle w:val="a5"/>
        <w:spacing w:line="540" w:lineRule="exact"/>
        <w:ind w:firstLine="643"/>
      </w:pPr>
      <w:r>
        <w:rPr>
          <w:b/>
          <w:bCs/>
        </w:rPr>
        <w:t>纵深推进金华</w:t>
      </w:r>
      <w:r>
        <w:rPr>
          <w:b/>
          <w:bCs/>
        </w:rPr>
        <w:t>-</w:t>
      </w:r>
      <w:r>
        <w:rPr>
          <w:b/>
          <w:bCs/>
        </w:rPr>
        <w:t>义乌港与宁波舟山港一体化。</w:t>
      </w:r>
      <w:r>
        <w:t>加快建设宁波舟山港</w:t>
      </w:r>
      <w:r>
        <w:t>“</w:t>
      </w:r>
      <w:r>
        <w:t>第六港区</w:t>
      </w:r>
      <w:r>
        <w:t>”</w:t>
      </w:r>
      <w:r>
        <w:t>，深化与宁波舟山港的港务、关务、船务、管理和信息一体化，加快实现宁波舟山港集订舱、签单、运输、堆存等海港功能前置。建设区域集装箱管理中心，实现</w:t>
      </w:r>
      <w:r>
        <w:t>“</w:t>
      </w:r>
      <w:r>
        <w:t>箱子靠港</w:t>
      </w:r>
      <w:r>
        <w:t>”</w:t>
      </w:r>
      <w:r>
        <w:t>。推动口岸监管无缝对接，逐步实现进出口货物在义乌港区完成全部海关通关流程。打造海港功能大厅，搭建订舱、船代、全程联运等服务平台，支持和引导大型船务公司布局。推动建立与宁波舟山港一体的出口预放行、预配船模式相适应的运行体系。继续探索甩挂运输模式，创新推广启运港全程运输</w:t>
      </w:r>
      <w:r>
        <w:t>CCA</w:t>
      </w:r>
      <w:r>
        <w:t>模式。</w:t>
      </w:r>
    </w:p>
    <w:p w:rsidR="00F251D3" w:rsidRDefault="007C3E62">
      <w:pPr>
        <w:pStyle w:val="2"/>
        <w:spacing w:line="540" w:lineRule="exact"/>
        <w:ind w:firstLine="643"/>
      </w:pPr>
      <w:bookmarkStart w:id="28" w:name="_Toc77586817"/>
      <w:bookmarkStart w:id="29" w:name="_Toc80782921"/>
      <w:r>
        <w:t>（二）构建完善综合交通</w:t>
      </w:r>
      <w:bookmarkEnd w:id="28"/>
      <w:r>
        <w:t>通道</w:t>
      </w:r>
      <w:bookmarkEnd w:id="29"/>
    </w:p>
    <w:p w:rsidR="00F251D3" w:rsidRDefault="007C3E62">
      <w:pPr>
        <w:overflowPunct w:val="0"/>
        <w:spacing w:line="540" w:lineRule="exact"/>
        <w:ind w:firstLine="643"/>
        <w:rPr>
          <w:b/>
          <w:bCs/>
        </w:rPr>
      </w:pPr>
      <w:r>
        <w:rPr>
          <w:b/>
          <w:color w:val="000000"/>
        </w:rPr>
        <w:t>提升金甬交通主轴能力。</w:t>
      </w:r>
      <w:r>
        <w:rPr>
          <w:color w:val="000000"/>
        </w:rPr>
        <w:t>全</w:t>
      </w:r>
      <w:r>
        <w:rPr>
          <w:bCs/>
          <w:color w:val="000000"/>
        </w:rPr>
        <w:t>面建成金甬铁路，推动金甬铁</w:t>
      </w:r>
      <w:r>
        <w:rPr>
          <w:bCs/>
          <w:color w:val="000000"/>
        </w:rPr>
        <w:lastRenderedPageBreak/>
        <w:t>路双层高箱集装箱示范线路建设投运并延伸至华东国际联运</w:t>
      </w:r>
      <w:r>
        <w:rPr>
          <w:rFonts w:hint="eastAsia"/>
          <w:bCs/>
          <w:color w:val="000000"/>
        </w:rPr>
        <w:t>港</w:t>
      </w:r>
      <w:r>
        <w:rPr>
          <w:color w:val="000000"/>
        </w:rPr>
        <w:t>；</w:t>
      </w:r>
      <w:r>
        <w:rPr>
          <w:bCs/>
          <w:color w:val="000000"/>
        </w:rPr>
        <w:t>谋划</w:t>
      </w:r>
      <w:r>
        <w:rPr>
          <w:color w:val="000000"/>
        </w:rPr>
        <w:t>金绍甬客运专线、沪绍金城际铁路</w:t>
      </w:r>
      <w:r>
        <w:rPr>
          <w:bCs/>
          <w:color w:val="000000"/>
        </w:rPr>
        <w:t>。加快</w:t>
      </w:r>
      <w:r>
        <w:rPr>
          <w:color w:val="000000"/>
        </w:rPr>
        <w:t>甬金衢上高速建设，推进甬金高速公路扩容项目前期，</w:t>
      </w:r>
      <w:r>
        <w:t>有效缓解金甬</w:t>
      </w:r>
      <w:r>
        <w:t>-</w:t>
      </w:r>
      <w:r>
        <w:t>甬舟主通道公路运输能力紧张问题。</w:t>
      </w:r>
    </w:p>
    <w:p w:rsidR="00F251D3" w:rsidRDefault="007C3E62">
      <w:pPr>
        <w:spacing w:line="540" w:lineRule="exact"/>
        <w:ind w:firstLine="643"/>
        <w:rPr>
          <w:bCs/>
        </w:rPr>
      </w:pPr>
      <w:r>
        <w:rPr>
          <w:b/>
        </w:rPr>
        <w:t>畅通多联西延交通廊道。联通江西方向，</w:t>
      </w:r>
      <w:r>
        <w:rPr>
          <w:bCs/>
        </w:rPr>
        <w:t>加快建设杭金衢高速拓宽二期，提升浙赣铁路货运能力。</w:t>
      </w:r>
      <w:r>
        <w:rPr>
          <w:b/>
        </w:rPr>
        <w:t>联通安徽方向，</w:t>
      </w:r>
      <w:r>
        <w:rPr>
          <w:bCs/>
        </w:rPr>
        <w:t>加快金建铁路、杭温高铁建设，加快建设义东高速、合肥至温州高速桐庐至义乌段，规划建设黄山至金华铁路，衔接杭黄、杭武铁路，谋划金华至武汉货运铁路直联通道。</w:t>
      </w:r>
      <w:r>
        <w:rPr>
          <w:b/>
        </w:rPr>
        <w:t>联通福建方向，</w:t>
      </w:r>
      <w:r>
        <w:rPr>
          <w:bCs/>
        </w:rPr>
        <w:t>推动实施金温铁路货线电气化改造、杭丽高铁、义龙庆高速、金丽温高速公路增设金东互通及桐琴互通等项目，全面建成金台铁路。谋划金华至南平铁路（金龙城际）、金华至宁德港铁路、金台城际铁路、沪杭（金）广磁悬浮、杭金丽福高铁建设。</w:t>
      </w:r>
    </w:p>
    <w:tbl>
      <w:tblPr>
        <w:tblW w:w="8499"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8499"/>
      </w:tblGrid>
      <w:tr w:rsidR="00F251D3">
        <w:trPr>
          <w:trHeight w:val="90"/>
          <w:jc w:val="center"/>
        </w:trPr>
        <w:tc>
          <w:tcPr>
            <w:tcW w:w="8499" w:type="dxa"/>
          </w:tcPr>
          <w:p w:rsidR="00F251D3" w:rsidRDefault="007C3E62">
            <w:pPr>
              <w:pStyle w:val="3"/>
              <w:spacing w:before="0" w:after="0" w:line="360" w:lineRule="auto"/>
              <w:jc w:val="center"/>
              <w:rPr>
                <w:rFonts w:eastAsia="楷体"/>
                <w:b w:val="0"/>
                <w:color w:val="000000"/>
                <w:sz w:val="30"/>
                <w:szCs w:val="30"/>
              </w:rPr>
            </w:pPr>
            <w:bookmarkStart w:id="30" w:name="_Toc80782922"/>
            <w:bookmarkStart w:id="31" w:name="_Toc76728678"/>
            <w:bookmarkStart w:id="32" w:name="_Toc79600597"/>
            <w:bookmarkStart w:id="33" w:name="_Toc79194306"/>
            <w:bookmarkStart w:id="34" w:name="_Toc77586818"/>
            <w:r>
              <w:rPr>
                <w:rFonts w:eastAsia="黑体"/>
                <w:b w:val="0"/>
                <w:bCs w:val="0"/>
                <w:color w:val="000000"/>
                <w:sz w:val="28"/>
                <w:szCs w:val="28"/>
              </w:rPr>
              <w:t>专栏</w:t>
            </w:r>
            <w:r>
              <w:rPr>
                <w:rFonts w:eastAsia="黑体"/>
                <w:b w:val="0"/>
                <w:bCs w:val="0"/>
                <w:color w:val="000000"/>
                <w:sz w:val="28"/>
                <w:szCs w:val="28"/>
              </w:rPr>
              <w:t>1</w:t>
            </w:r>
            <w:r>
              <w:rPr>
                <w:rFonts w:eastAsia="黑体"/>
                <w:b w:val="0"/>
                <w:bCs w:val="0"/>
                <w:color w:val="000000"/>
                <w:sz w:val="28"/>
                <w:szCs w:val="28"/>
              </w:rPr>
              <w:t>：现代综合交通重大项目</w:t>
            </w:r>
            <w:bookmarkEnd w:id="30"/>
            <w:bookmarkEnd w:id="31"/>
            <w:bookmarkEnd w:id="32"/>
            <w:bookmarkEnd w:id="33"/>
            <w:bookmarkEnd w:id="34"/>
          </w:p>
        </w:tc>
      </w:tr>
      <w:tr w:rsidR="00F251D3">
        <w:trPr>
          <w:jc w:val="center"/>
        </w:trPr>
        <w:tc>
          <w:tcPr>
            <w:tcW w:w="8499" w:type="dxa"/>
          </w:tcPr>
          <w:p w:rsidR="00F251D3" w:rsidRDefault="007C3E62">
            <w:pPr>
              <w:adjustRightInd w:val="0"/>
              <w:snapToGrid w:val="0"/>
              <w:spacing w:line="420" w:lineRule="exact"/>
              <w:ind w:firstLine="562"/>
              <w:rPr>
                <w:b/>
                <w:color w:val="000000"/>
                <w:sz w:val="28"/>
                <w:szCs w:val="28"/>
              </w:rPr>
            </w:pPr>
            <w:r>
              <w:rPr>
                <w:b/>
                <w:color w:val="000000"/>
                <w:sz w:val="28"/>
                <w:szCs w:val="28"/>
              </w:rPr>
              <w:t>铁路：</w:t>
            </w:r>
          </w:p>
          <w:p w:rsidR="00F251D3" w:rsidRDefault="007C3E62">
            <w:pPr>
              <w:adjustRightInd w:val="0"/>
              <w:snapToGrid w:val="0"/>
              <w:spacing w:line="420" w:lineRule="exact"/>
              <w:ind w:firstLine="560"/>
              <w:rPr>
                <w:color w:val="000000"/>
                <w:sz w:val="28"/>
                <w:szCs w:val="28"/>
              </w:rPr>
            </w:pPr>
            <w:r>
              <w:rPr>
                <w:color w:val="000000"/>
                <w:sz w:val="28"/>
                <w:szCs w:val="28"/>
              </w:rPr>
              <w:t>1.</w:t>
            </w:r>
            <w:r>
              <w:rPr>
                <w:color w:val="000000"/>
                <w:sz w:val="28"/>
                <w:szCs w:val="28"/>
              </w:rPr>
              <w:t>金甬铁路。客货共线，设计</w:t>
            </w:r>
            <w:r w:rsidR="00BE09C3">
              <w:rPr>
                <w:rFonts w:hint="eastAsia"/>
                <w:color w:val="000000"/>
                <w:sz w:val="28"/>
                <w:szCs w:val="28"/>
              </w:rPr>
              <w:t>速度</w:t>
            </w:r>
            <w:r>
              <w:rPr>
                <w:color w:val="000000"/>
                <w:sz w:val="28"/>
                <w:szCs w:val="28"/>
              </w:rPr>
              <w:t>160</w:t>
            </w:r>
            <w:r>
              <w:rPr>
                <w:color w:val="000000"/>
                <w:sz w:val="28"/>
                <w:szCs w:val="28"/>
              </w:rPr>
              <w:t>公里</w:t>
            </w:r>
            <w:r>
              <w:rPr>
                <w:color w:val="000000"/>
                <w:sz w:val="28"/>
                <w:szCs w:val="28"/>
              </w:rPr>
              <w:t>/</w:t>
            </w:r>
            <w:r>
              <w:rPr>
                <w:color w:val="000000"/>
                <w:sz w:val="28"/>
                <w:szCs w:val="28"/>
              </w:rPr>
              <w:t>小时，预留</w:t>
            </w:r>
            <w:r>
              <w:rPr>
                <w:color w:val="000000"/>
                <w:sz w:val="28"/>
                <w:szCs w:val="28"/>
              </w:rPr>
              <w:t>200</w:t>
            </w:r>
            <w:r>
              <w:rPr>
                <w:color w:val="000000"/>
                <w:sz w:val="28"/>
                <w:szCs w:val="28"/>
              </w:rPr>
              <w:t>公里</w:t>
            </w:r>
            <w:r>
              <w:rPr>
                <w:color w:val="000000"/>
                <w:sz w:val="28"/>
                <w:szCs w:val="28"/>
              </w:rPr>
              <w:t>/</w:t>
            </w:r>
            <w:r>
              <w:rPr>
                <w:color w:val="000000"/>
                <w:sz w:val="28"/>
                <w:szCs w:val="28"/>
              </w:rPr>
              <w:t>小时，计划</w:t>
            </w:r>
            <w:r>
              <w:rPr>
                <w:color w:val="000000"/>
                <w:sz w:val="28"/>
                <w:szCs w:val="28"/>
              </w:rPr>
              <w:t>2023</w:t>
            </w:r>
            <w:r>
              <w:rPr>
                <w:color w:val="000000"/>
                <w:sz w:val="28"/>
                <w:szCs w:val="28"/>
              </w:rPr>
              <w:t>年建成。</w:t>
            </w:r>
          </w:p>
          <w:p w:rsidR="00F251D3" w:rsidRDefault="007C3E62">
            <w:pPr>
              <w:adjustRightInd w:val="0"/>
              <w:snapToGrid w:val="0"/>
              <w:spacing w:line="420" w:lineRule="exact"/>
              <w:ind w:firstLine="560"/>
              <w:rPr>
                <w:color w:val="000000"/>
                <w:sz w:val="28"/>
                <w:szCs w:val="28"/>
              </w:rPr>
            </w:pPr>
            <w:r>
              <w:rPr>
                <w:color w:val="000000"/>
                <w:sz w:val="28"/>
                <w:szCs w:val="28"/>
              </w:rPr>
              <w:t>2.</w:t>
            </w:r>
            <w:r>
              <w:rPr>
                <w:color w:val="000000"/>
                <w:sz w:val="28"/>
                <w:szCs w:val="28"/>
              </w:rPr>
              <w:t>金建高铁。总里程</w:t>
            </w:r>
            <w:r>
              <w:rPr>
                <w:color w:val="000000"/>
                <w:sz w:val="28"/>
                <w:szCs w:val="28"/>
              </w:rPr>
              <w:t>41.6</w:t>
            </w:r>
            <w:r>
              <w:rPr>
                <w:color w:val="000000"/>
                <w:sz w:val="28"/>
                <w:szCs w:val="28"/>
              </w:rPr>
              <w:t>公里，设计</w:t>
            </w:r>
            <w:r w:rsidR="00BE09C3">
              <w:rPr>
                <w:rFonts w:hint="eastAsia"/>
                <w:color w:val="000000"/>
                <w:sz w:val="28"/>
                <w:szCs w:val="28"/>
              </w:rPr>
              <w:t>速度</w:t>
            </w:r>
            <w:r>
              <w:rPr>
                <w:color w:val="000000"/>
                <w:sz w:val="28"/>
                <w:szCs w:val="28"/>
              </w:rPr>
              <w:t>250</w:t>
            </w:r>
            <w:r>
              <w:rPr>
                <w:color w:val="000000"/>
                <w:sz w:val="28"/>
                <w:szCs w:val="28"/>
              </w:rPr>
              <w:t>公里</w:t>
            </w:r>
            <w:r>
              <w:rPr>
                <w:color w:val="000000"/>
                <w:sz w:val="28"/>
                <w:szCs w:val="28"/>
              </w:rPr>
              <w:t>/</w:t>
            </w:r>
            <w:r>
              <w:rPr>
                <w:color w:val="000000"/>
                <w:sz w:val="28"/>
                <w:szCs w:val="28"/>
              </w:rPr>
              <w:t>小时，建成后打通金华至合肥的快速通道。</w:t>
            </w:r>
          </w:p>
          <w:p w:rsidR="00F251D3" w:rsidRDefault="007C3E62">
            <w:pPr>
              <w:adjustRightInd w:val="0"/>
              <w:snapToGrid w:val="0"/>
              <w:spacing w:line="420" w:lineRule="exact"/>
              <w:ind w:firstLine="560"/>
              <w:rPr>
                <w:color w:val="000000"/>
                <w:sz w:val="28"/>
                <w:szCs w:val="28"/>
              </w:rPr>
            </w:pPr>
            <w:r>
              <w:rPr>
                <w:color w:val="000000"/>
                <w:sz w:val="28"/>
                <w:szCs w:val="28"/>
              </w:rPr>
              <w:t>3.</w:t>
            </w:r>
            <w:r>
              <w:rPr>
                <w:color w:val="000000"/>
                <w:sz w:val="28"/>
                <w:szCs w:val="28"/>
              </w:rPr>
              <w:t>金温货线金华南至武义东段电气化改造工程。电气化线路长度</w:t>
            </w:r>
            <w:r>
              <w:rPr>
                <w:color w:val="000000"/>
                <w:sz w:val="28"/>
                <w:szCs w:val="28"/>
              </w:rPr>
              <w:t>46.9</w:t>
            </w:r>
            <w:r>
              <w:rPr>
                <w:color w:val="000000"/>
                <w:sz w:val="28"/>
                <w:szCs w:val="28"/>
              </w:rPr>
              <w:t>公里，其中原状电化</w:t>
            </w:r>
            <w:r>
              <w:rPr>
                <w:color w:val="000000"/>
                <w:sz w:val="28"/>
                <w:szCs w:val="28"/>
              </w:rPr>
              <w:t>22.8</w:t>
            </w:r>
            <w:r>
              <w:rPr>
                <w:color w:val="000000"/>
                <w:sz w:val="28"/>
                <w:szCs w:val="28"/>
              </w:rPr>
              <w:t>公里、武义外迁</w:t>
            </w:r>
            <w:r>
              <w:rPr>
                <w:color w:val="000000"/>
                <w:sz w:val="28"/>
                <w:szCs w:val="28"/>
              </w:rPr>
              <w:t>12.4</w:t>
            </w:r>
            <w:r>
              <w:rPr>
                <w:color w:val="000000"/>
                <w:sz w:val="28"/>
                <w:szCs w:val="28"/>
              </w:rPr>
              <w:t>公里、临时过渡后拆除</w:t>
            </w:r>
            <w:r>
              <w:rPr>
                <w:color w:val="000000"/>
                <w:sz w:val="28"/>
                <w:szCs w:val="28"/>
              </w:rPr>
              <w:t>11.7</w:t>
            </w:r>
            <w:r>
              <w:rPr>
                <w:color w:val="000000"/>
                <w:sz w:val="28"/>
                <w:szCs w:val="28"/>
              </w:rPr>
              <w:t>公里，总投资约</w:t>
            </w:r>
            <w:r>
              <w:rPr>
                <w:color w:val="000000"/>
                <w:sz w:val="28"/>
                <w:szCs w:val="28"/>
              </w:rPr>
              <w:t>20.8</w:t>
            </w:r>
            <w:r>
              <w:rPr>
                <w:color w:val="000000"/>
                <w:sz w:val="28"/>
                <w:szCs w:val="28"/>
              </w:rPr>
              <w:t>亿元。</w:t>
            </w:r>
          </w:p>
          <w:p w:rsidR="00F251D3" w:rsidRDefault="007C3E62">
            <w:pPr>
              <w:adjustRightInd w:val="0"/>
              <w:snapToGrid w:val="0"/>
              <w:spacing w:line="420" w:lineRule="exact"/>
              <w:ind w:firstLine="560"/>
              <w:rPr>
                <w:color w:val="000000"/>
                <w:sz w:val="28"/>
                <w:szCs w:val="28"/>
              </w:rPr>
            </w:pPr>
            <w:r>
              <w:rPr>
                <w:color w:val="000000"/>
                <w:sz w:val="28"/>
                <w:szCs w:val="28"/>
              </w:rPr>
              <w:t>4.</w:t>
            </w:r>
            <w:r>
              <w:rPr>
                <w:color w:val="000000"/>
                <w:sz w:val="28"/>
                <w:szCs w:val="28"/>
              </w:rPr>
              <w:t>杭温高铁。总里程</w:t>
            </w:r>
            <w:r>
              <w:rPr>
                <w:color w:val="000000"/>
                <w:sz w:val="28"/>
                <w:szCs w:val="28"/>
              </w:rPr>
              <w:t>138.8</w:t>
            </w:r>
            <w:r>
              <w:rPr>
                <w:color w:val="000000"/>
                <w:sz w:val="28"/>
                <w:szCs w:val="28"/>
              </w:rPr>
              <w:t>公里，设计</w:t>
            </w:r>
            <w:r w:rsidR="00BE09C3">
              <w:rPr>
                <w:rFonts w:hint="eastAsia"/>
                <w:color w:val="000000"/>
                <w:sz w:val="28"/>
                <w:szCs w:val="28"/>
              </w:rPr>
              <w:t>速度</w:t>
            </w:r>
            <w:r>
              <w:rPr>
                <w:color w:val="000000"/>
                <w:sz w:val="28"/>
                <w:szCs w:val="28"/>
              </w:rPr>
              <w:t>350</w:t>
            </w:r>
            <w:r>
              <w:rPr>
                <w:color w:val="000000"/>
                <w:sz w:val="28"/>
                <w:szCs w:val="28"/>
              </w:rPr>
              <w:t>公里</w:t>
            </w:r>
            <w:r>
              <w:rPr>
                <w:color w:val="000000"/>
                <w:sz w:val="28"/>
                <w:szCs w:val="28"/>
              </w:rPr>
              <w:t>/</w:t>
            </w:r>
            <w:r>
              <w:rPr>
                <w:color w:val="000000"/>
                <w:sz w:val="28"/>
                <w:szCs w:val="28"/>
              </w:rPr>
              <w:t>小时，总投资</w:t>
            </w:r>
            <w:r>
              <w:rPr>
                <w:color w:val="000000"/>
                <w:sz w:val="28"/>
                <w:szCs w:val="28"/>
              </w:rPr>
              <w:t>215</w:t>
            </w:r>
            <w:r>
              <w:rPr>
                <w:color w:val="000000"/>
                <w:sz w:val="28"/>
                <w:szCs w:val="28"/>
              </w:rPr>
              <w:t>亿元。</w:t>
            </w:r>
          </w:p>
          <w:p w:rsidR="00F251D3" w:rsidRDefault="007C3E62">
            <w:pPr>
              <w:adjustRightInd w:val="0"/>
              <w:snapToGrid w:val="0"/>
              <w:spacing w:line="420" w:lineRule="exact"/>
              <w:ind w:firstLine="560"/>
              <w:rPr>
                <w:color w:val="000000"/>
                <w:sz w:val="28"/>
                <w:szCs w:val="28"/>
              </w:rPr>
            </w:pPr>
            <w:r>
              <w:rPr>
                <w:color w:val="000000"/>
                <w:sz w:val="28"/>
                <w:szCs w:val="28"/>
              </w:rPr>
              <w:t>5.</w:t>
            </w:r>
            <w:r>
              <w:rPr>
                <w:color w:val="000000"/>
                <w:sz w:val="28"/>
                <w:szCs w:val="28"/>
              </w:rPr>
              <w:t>金华铁路枢纽扩容改造工程。项目包含沪昆铁路塘雅至蒋堂段新建普速线和义乌至金华铁路。沪昆铁路塘雅至蒋堂段新建普速线自</w:t>
            </w:r>
            <w:r>
              <w:rPr>
                <w:color w:val="000000"/>
                <w:sz w:val="28"/>
                <w:szCs w:val="28"/>
              </w:rPr>
              <w:lastRenderedPageBreak/>
              <w:t>沪昆铁路塘雅站东端引出，经金东区、婺城区，接入蒋堂站，新建线路长</w:t>
            </w:r>
            <w:r>
              <w:rPr>
                <w:color w:val="000000"/>
                <w:sz w:val="28"/>
                <w:szCs w:val="28"/>
              </w:rPr>
              <w:t>47.9</w:t>
            </w:r>
            <w:r>
              <w:rPr>
                <w:color w:val="000000"/>
                <w:sz w:val="28"/>
                <w:szCs w:val="28"/>
              </w:rPr>
              <w:t>公里，包括新建雅畈编组站、杨梅塘铁路货运中心和相关联络线等工程；义乌至金华铁路自义乌站引出，经义乌市、金东区、婺城区，接入金华站，新建线路长约</w:t>
            </w:r>
            <w:r>
              <w:rPr>
                <w:color w:val="000000"/>
                <w:sz w:val="28"/>
                <w:szCs w:val="28"/>
              </w:rPr>
              <w:t>34.4</w:t>
            </w:r>
            <w:r>
              <w:rPr>
                <w:color w:val="000000"/>
                <w:sz w:val="28"/>
                <w:szCs w:val="28"/>
              </w:rPr>
              <w:t>公里，包括新建金义站、相关联络线等工程。</w:t>
            </w:r>
          </w:p>
          <w:p w:rsidR="00F251D3" w:rsidRDefault="007C3E62">
            <w:pPr>
              <w:adjustRightInd w:val="0"/>
              <w:snapToGrid w:val="0"/>
              <w:spacing w:line="420" w:lineRule="exact"/>
              <w:ind w:firstLine="560"/>
              <w:rPr>
                <w:color w:val="000000"/>
                <w:sz w:val="28"/>
                <w:szCs w:val="28"/>
              </w:rPr>
            </w:pPr>
            <w:r>
              <w:rPr>
                <w:color w:val="000000"/>
                <w:sz w:val="28"/>
                <w:szCs w:val="28"/>
              </w:rPr>
              <w:t>6.</w:t>
            </w:r>
            <w:r>
              <w:rPr>
                <w:color w:val="000000"/>
                <w:sz w:val="28"/>
                <w:szCs w:val="28"/>
              </w:rPr>
              <w:t>杭丽铁路。客运专线，速度目标值</w:t>
            </w:r>
            <w:r>
              <w:rPr>
                <w:color w:val="000000"/>
                <w:sz w:val="28"/>
                <w:szCs w:val="28"/>
              </w:rPr>
              <w:t>350</w:t>
            </w:r>
            <w:r>
              <w:rPr>
                <w:color w:val="000000"/>
                <w:sz w:val="28"/>
                <w:szCs w:val="28"/>
              </w:rPr>
              <w:t>公里</w:t>
            </w:r>
            <w:r>
              <w:rPr>
                <w:color w:val="000000"/>
                <w:sz w:val="28"/>
                <w:szCs w:val="28"/>
              </w:rPr>
              <w:t>/</w:t>
            </w:r>
            <w:r>
              <w:rPr>
                <w:color w:val="000000"/>
                <w:sz w:val="28"/>
                <w:szCs w:val="28"/>
              </w:rPr>
              <w:t>小时，线路起于规划金义站，线路全长</w:t>
            </w:r>
            <w:r>
              <w:rPr>
                <w:color w:val="000000"/>
                <w:sz w:val="28"/>
                <w:szCs w:val="28"/>
              </w:rPr>
              <w:t>88</w:t>
            </w:r>
            <w:r>
              <w:rPr>
                <w:color w:val="000000"/>
                <w:sz w:val="28"/>
                <w:szCs w:val="28"/>
              </w:rPr>
              <w:t>公里，金华段全长约</w:t>
            </w:r>
            <w:r>
              <w:rPr>
                <w:color w:val="000000"/>
                <w:sz w:val="28"/>
                <w:szCs w:val="28"/>
              </w:rPr>
              <w:t>50</w:t>
            </w:r>
            <w:r>
              <w:rPr>
                <w:color w:val="000000"/>
                <w:sz w:val="28"/>
                <w:szCs w:val="28"/>
              </w:rPr>
              <w:t>公里。</w:t>
            </w:r>
          </w:p>
          <w:p w:rsidR="00F251D3" w:rsidRDefault="007C3E62">
            <w:pPr>
              <w:adjustRightInd w:val="0"/>
              <w:snapToGrid w:val="0"/>
              <w:spacing w:line="420" w:lineRule="exact"/>
              <w:ind w:firstLine="562"/>
              <w:rPr>
                <w:b/>
                <w:color w:val="000000"/>
                <w:sz w:val="28"/>
                <w:szCs w:val="28"/>
              </w:rPr>
            </w:pPr>
            <w:r>
              <w:rPr>
                <w:b/>
                <w:color w:val="000000"/>
                <w:sz w:val="28"/>
                <w:szCs w:val="28"/>
              </w:rPr>
              <w:t>高速公路：</w:t>
            </w:r>
          </w:p>
          <w:p w:rsidR="00F251D3" w:rsidRDefault="007C3E62">
            <w:pPr>
              <w:adjustRightInd w:val="0"/>
              <w:snapToGrid w:val="0"/>
              <w:spacing w:line="420" w:lineRule="exact"/>
              <w:ind w:firstLine="560"/>
              <w:rPr>
                <w:color w:val="000000"/>
                <w:sz w:val="28"/>
                <w:szCs w:val="28"/>
              </w:rPr>
            </w:pPr>
            <w:r>
              <w:rPr>
                <w:color w:val="000000"/>
                <w:sz w:val="28"/>
                <w:szCs w:val="28"/>
              </w:rPr>
              <w:t>1.</w:t>
            </w:r>
            <w:r>
              <w:rPr>
                <w:color w:val="000000"/>
                <w:sz w:val="28"/>
                <w:szCs w:val="28"/>
              </w:rPr>
              <w:t>甬金衢上高速公路。金华段里程</w:t>
            </w:r>
            <w:r>
              <w:rPr>
                <w:color w:val="000000"/>
                <w:sz w:val="28"/>
                <w:szCs w:val="28"/>
              </w:rPr>
              <w:t>151.8</w:t>
            </w:r>
            <w:r>
              <w:rPr>
                <w:color w:val="000000"/>
                <w:sz w:val="28"/>
                <w:szCs w:val="28"/>
              </w:rPr>
              <w:t>公里，总投资</w:t>
            </w:r>
            <w:r>
              <w:rPr>
                <w:color w:val="000000"/>
                <w:sz w:val="28"/>
                <w:szCs w:val="28"/>
              </w:rPr>
              <w:t>480</w:t>
            </w:r>
            <w:r>
              <w:rPr>
                <w:color w:val="000000"/>
                <w:sz w:val="28"/>
                <w:szCs w:val="28"/>
              </w:rPr>
              <w:t>亿元。分两期实施，十四五期间建成金华城区段</w:t>
            </w:r>
            <w:r>
              <w:rPr>
                <w:color w:val="000000"/>
                <w:sz w:val="28"/>
                <w:szCs w:val="28"/>
              </w:rPr>
              <w:t>37.8</w:t>
            </w:r>
            <w:r>
              <w:rPr>
                <w:color w:val="000000"/>
                <w:sz w:val="28"/>
                <w:szCs w:val="28"/>
              </w:rPr>
              <w:t>公里。</w:t>
            </w:r>
          </w:p>
          <w:p w:rsidR="00F251D3" w:rsidRDefault="007C3E62">
            <w:pPr>
              <w:adjustRightInd w:val="0"/>
              <w:snapToGrid w:val="0"/>
              <w:spacing w:line="420" w:lineRule="exact"/>
              <w:ind w:firstLine="560"/>
              <w:rPr>
                <w:color w:val="000000"/>
                <w:sz w:val="28"/>
                <w:szCs w:val="28"/>
              </w:rPr>
            </w:pPr>
            <w:r>
              <w:rPr>
                <w:color w:val="000000"/>
                <w:sz w:val="28"/>
                <w:szCs w:val="28"/>
              </w:rPr>
              <w:t>2.</w:t>
            </w:r>
            <w:r>
              <w:rPr>
                <w:color w:val="000000"/>
                <w:sz w:val="28"/>
                <w:szCs w:val="28"/>
              </w:rPr>
              <w:t>义东高速公路及合肥至温州高速桐庐至义乌段。为温州</w:t>
            </w:r>
            <w:r>
              <w:rPr>
                <w:color w:val="000000"/>
                <w:sz w:val="28"/>
                <w:szCs w:val="28"/>
              </w:rPr>
              <w:t>-</w:t>
            </w:r>
            <w:r>
              <w:rPr>
                <w:color w:val="000000"/>
                <w:sz w:val="28"/>
                <w:szCs w:val="28"/>
              </w:rPr>
              <w:t>金华</w:t>
            </w:r>
            <w:r>
              <w:rPr>
                <w:color w:val="000000"/>
                <w:sz w:val="28"/>
                <w:szCs w:val="28"/>
              </w:rPr>
              <w:t>-</w:t>
            </w:r>
            <w:r>
              <w:rPr>
                <w:color w:val="000000"/>
                <w:sz w:val="28"/>
                <w:szCs w:val="28"/>
              </w:rPr>
              <w:t>合肥通道的重要组成部分，金华段总里程</w:t>
            </w:r>
            <w:r>
              <w:rPr>
                <w:color w:val="000000"/>
                <w:sz w:val="28"/>
                <w:szCs w:val="28"/>
              </w:rPr>
              <w:t>80</w:t>
            </w:r>
            <w:r>
              <w:rPr>
                <w:color w:val="000000"/>
                <w:sz w:val="28"/>
                <w:szCs w:val="28"/>
              </w:rPr>
              <w:t>公里，总投资</w:t>
            </w:r>
            <w:r>
              <w:rPr>
                <w:color w:val="000000"/>
                <w:sz w:val="28"/>
                <w:szCs w:val="28"/>
              </w:rPr>
              <w:t>185.5</w:t>
            </w:r>
            <w:r>
              <w:rPr>
                <w:color w:val="000000"/>
                <w:sz w:val="28"/>
                <w:szCs w:val="28"/>
              </w:rPr>
              <w:t>亿元。</w:t>
            </w:r>
          </w:p>
          <w:p w:rsidR="00F251D3" w:rsidRDefault="007C3E62">
            <w:pPr>
              <w:adjustRightInd w:val="0"/>
              <w:snapToGrid w:val="0"/>
              <w:spacing w:line="420" w:lineRule="exact"/>
              <w:ind w:firstLine="560"/>
              <w:rPr>
                <w:color w:val="000000"/>
                <w:sz w:val="28"/>
                <w:szCs w:val="28"/>
              </w:rPr>
            </w:pPr>
            <w:r>
              <w:rPr>
                <w:color w:val="000000"/>
                <w:sz w:val="28"/>
                <w:szCs w:val="28"/>
              </w:rPr>
              <w:t>3.</w:t>
            </w:r>
            <w:r>
              <w:rPr>
                <w:color w:val="000000"/>
                <w:sz w:val="28"/>
                <w:szCs w:val="28"/>
              </w:rPr>
              <w:t>甬金高速公路扩容项目。为国家高速公路规划重要干线沈海高速的联络线，是连接金华、宁波、绍兴的大动脉。现有车道数已无法满足日益增长的交通量，为缓解交通压力，经研究分期拓宽。</w:t>
            </w:r>
          </w:p>
          <w:p w:rsidR="00F251D3" w:rsidRDefault="007C3E62">
            <w:pPr>
              <w:adjustRightInd w:val="0"/>
              <w:snapToGrid w:val="0"/>
              <w:spacing w:line="420" w:lineRule="exact"/>
              <w:ind w:firstLine="560"/>
              <w:rPr>
                <w:color w:val="000000"/>
                <w:sz w:val="28"/>
                <w:szCs w:val="28"/>
              </w:rPr>
            </w:pPr>
            <w:r>
              <w:rPr>
                <w:color w:val="000000"/>
                <w:sz w:val="28"/>
                <w:szCs w:val="28"/>
              </w:rPr>
              <w:t>4.</w:t>
            </w:r>
            <w:r>
              <w:rPr>
                <w:color w:val="000000"/>
                <w:sz w:val="28"/>
                <w:szCs w:val="28"/>
              </w:rPr>
              <w:t>金丽温高速公路。十四五期间增设金东互通、桐琴互通，共计投资</w:t>
            </w:r>
            <w:r>
              <w:rPr>
                <w:color w:val="000000"/>
                <w:sz w:val="28"/>
                <w:szCs w:val="28"/>
              </w:rPr>
              <w:t>8.6</w:t>
            </w:r>
            <w:r>
              <w:rPr>
                <w:color w:val="000000"/>
                <w:sz w:val="28"/>
                <w:szCs w:val="28"/>
              </w:rPr>
              <w:t>亿元，远期将拓宽金丽温高速公路金华市区段。</w:t>
            </w:r>
          </w:p>
          <w:p w:rsidR="00F251D3" w:rsidRDefault="007C3E62">
            <w:pPr>
              <w:adjustRightInd w:val="0"/>
              <w:snapToGrid w:val="0"/>
              <w:spacing w:line="420" w:lineRule="exact"/>
              <w:ind w:firstLine="562"/>
              <w:rPr>
                <w:b/>
                <w:color w:val="000000"/>
                <w:sz w:val="28"/>
                <w:szCs w:val="28"/>
              </w:rPr>
            </w:pPr>
            <w:r>
              <w:rPr>
                <w:b/>
                <w:color w:val="000000"/>
                <w:sz w:val="28"/>
                <w:szCs w:val="28"/>
              </w:rPr>
              <w:t>水运：</w:t>
            </w:r>
          </w:p>
          <w:p w:rsidR="00F251D3" w:rsidRDefault="007C3E62">
            <w:pPr>
              <w:adjustRightInd w:val="0"/>
              <w:snapToGrid w:val="0"/>
              <w:spacing w:line="420" w:lineRule="exact"/>
              <w:ind w:firstLine="560"/>
              <w:rPr>
                <w:color w:val="000000"/>
                <w:sz w:val="28"/>
                <w:szCs w:val="28"/>
              </w:rPr>
            </w:pPr>
            <w:r>
              <w:rPr>
                <w:color w:val="000000"/>
                <w:sz w:val="28"/>
                <w:szCs w:val="28"/>
              </w:rPr>
              <w:t>1.</w:t>
            </w:r>
            <w:r>
              <w:rPr>
                <w:color w:val="000000"/>
                <w:sz w:val="28"/>
                <w:szCs w:val="28"/>
              </w:rPr>
              <w:t>金华江。现为等外航道，规划省级骨干航道，发展规划技术等级为</w:t>
            </w:r>
            <w:r>
              <w:rPr>
                <w:color w:val="000000"/>
                <w:sz w:val="28"/>
                <w:szCs w:val="28"/>
              </w:rPr>
              <w:t>3</w:t>
            </w:r>
            <w:r>
              <w:rPr>
                <w:color w:val="000000"/>
                <w:sz w:val="28"/>
                <w:szCs w:val="28"/>
              </w:rPr>
              <w:t>级，预计到</w:t>
            </w:r>
            <w:r>
              <w:rPr>
                <w:color w:val="000000"/>
                <w:sz w:val="28"/>
                <w:szCs w:val="28"/>
              </w:rPr>
              <w:t>2035</w:t>
            </w:r>
            <w:r>
              <w:rPr>
                <w:color w:val="000000"/>
                <w:sz w:val="28"/>
                <w:szCs w:val="28"/>
              </w:rPr>
              <w:t>年全线通航千吨级船舶。</w:t>
            </w:r>
          </w:p>
          <w:p w:rsidR="00F251D3" w:rsidRDefault="007C3E62">
            <w:pPr>
              <w:adjustRightInd w:val="0"/>
              <w:snapToGrid w:val="0"/>
              <w:spacing w:line="420" w:lineRule="exact"/>
              <w:ind w:firstLine="560"/>
              <w:rPr>
                <w:color w:val="000000"/>
                <w:sz w:val="28"/>
                <w:szCs w:val="28"/>
              </w:rPr>
            </w:pPr>
            <w:r>
              <w:rPr>
                <w:color w:val="000000"/>
                <w:sz w:val="28"/>
                <w:szCs w:val="28"/>
              </w:rPr>
              <w:t>2.</w:t>
            </w:r>
            <w:r>
              <w:rPr>
                <w:color w:val="000000"/>
                <w:sz w:val="28"/>
                <w:szCs w:val="28"/>
              </w:rPr>
              <w:t>衢江。现为四级航道，规划国家高等级航道，发展规划技术等级为</w:t>
            </w:r>
            <w:r>
              <w:rPr>
                <w:color w:val="000000"/>
                <w:sz w:val="28"/>
                <w:szCs w:val="28"/>
              </w:rPr>
              <w:t>3</w:t>
            </w:r>
            <w:r>
              <w:rPr>
                <w:color w:val="000000"/>
                <w:sz w:val="28"/>
                <w:szCs w:val="28"/>
              </w:rPr>
              <w:t>级，预计到</w:t>
            </w:r>
            <w:r>
              <w:rPr>
                <w:color w:val="000000"/>
                <w:sz w:val="28"/>
                <w:szCs w:val="28"/>
              </w:rPr>
              <w:t>2028</w:t>
            </w:r>
            <w:r>
              <w:rPr>
                <w:color w:val="000000"/>
                <w:sz w:val="28"/>
                <w:szCs w:val="28"/>
              </w:rPr>
              <w:t>年全线通航千吨级船舶。</w:t>
            </w:r>
          </w:p>
          <w:p w:rsidR="00F251D3" w:rsidRDefault="007C3E62">
            <w:pPr>
              <w:adjustRightInd w:val="0"/>
              <w:snapToGrid w:val="0"/>
              <w:spacing w:line="420" w:lineRule="exact"/>
              <w:ind w:firstLine="562"/>
              <w:rPr>
                <w:b/>
                <w:color w:val="000000"/>
                <w:sz w:val="28"/>
                <w:szCs w:val="28"/>
              </w:rPr>
            </w:pPr>
            <w:r>
              <w:rPr>
                <w:b/>
                <w:color w:val="000000"/>
                <w:sz w:val="28"/>
                <w:szCs w:val="28"/>
              </w:rPr>
              <w:t>机场：</w:t>
            </w:r>
          </w:p>
          <w:p w:rsidR="00F251D3" w:rsidRDefault="007C3E62">
            <w:pPr>
              <w:adjustRightInd w:val="0"/>
              <w:snapToGrid w:val="0"/>
              <w:spacing w:line="420" w:lineRule="exact"/>
              <w:ind w:firstLine="560"/>
              <w:rPr>
                <w:color w:val="000000"/>
                <w:sz w:val="28"/>
                <w:szCs w:val="28"/>
              </w:rPr>
            </w:pPr>
            <w:r>
              <w:rPr>
                <w:color w:val="000000"/>
                <w:sz w:val="28"/>
                <w:szCs w:val="28"/>
              </w:rPr>
              <w:t>1.</w:t>
            </w:r>
            <w:r>
              <w:rPr>
                <w:color w:val="000000"/>
                <w:sz w:val="28"/>
                <w:szCs w:val="28"/>
              </w:rPr>
              <w:t>金义国际机场（义乌机场迁建）。现状义乌机场货邮吞吐量为</w:t>
            </w:r>
            <w:r>
              <w:rPr>
                <w:color w:val="000000"/>
                <w:sz w:val="28"/>
                <w:szCs w:val="28"/>
              </w:rPr>
              <w:t>1.26</w:t>
            </w:r>
            <w:r>
              <w:rPr>
                <w:color w:val="000000"/>
                <w:sz w:val="28"/>
                <w:szCs w:val="28"/>
              </w:rPr>
              <w:t>万吨</w:t>
            </w:r>
            <w:r>
              <w:rPr>
                <w:color w:val="000000"/>
                <w:sz w:val="28"/>
                <w:szCs w:val="28"/>
              </w:rPr>
              <w:t>/</w:t>
            </w:r>
            <w:r>
              <w:rPr>
                <w:color w:val="000000"/>
                <w:sz w:val="28"/>
                <w:szCs w:val="28"/>
              </w:rPr>
              <w:t>年，迁建义乌机场，新建一个千万级、</w:t>
            </w:r>
            <w:r>
              <w:rPr>
                <w:color w:val="000000"/>
                <w:sz w:val="28"/>
                <w:szCs w:val="28"/>
              </w:rPr>
              <w:t>4E</w:t>
            </w:r>
            <w:r>
              <w:rPr>
                <w:color w:val="000000"/>
                <w:sz w:val="28"/>
                <w:szCs w:val="28"/>
              </w:rPr>
              <w:t>级大型区域枢纽机场。近期按</w:t>
            </w:r>
            <w:r>
              <w:rPr>
                <w:color w:val="000000"/>
                <w:sz w:val="28"/>
                <w:szCs w:val="28"/>
              </w:rPr>
              <w:t>1000</w:t>
            </w:r>
            <w:r>
              <w:rPr>
                <w:color w:val="000000"/>
                <w:sz w:val="28"/>
                <w:szCs w:val="28"/>
              </w:rPr>
              <w:t>万旅客吞吐量、</w:t>
            </w:r>
            <w:r>
              <w:rPr>
                <w:color w:val="000000"/>
                <w:sz w:val="28"/>
                <w:szCs w:val="28"/>
              </w:rPr>
              <w:t>15</w:t>
            </w:r>
            <w:r>
              <w:rPr>
                <w:color w:val="000000"/>
                <w:sz w:val="28"/>
                <w:szCs w:val="28"/>
              </w:rPr>
              <w:t>万吨货邮规模实施。</w:t>
            </w:r>
          </w:p>
          <w:p w:rsidR="00F251D3" w:rsidRDefault="007C3E62">
            <w:pPr>
              <w:adjustRightInd w:val="0"/>
              <w:snapToGrid w:val="0"/>
              <w:spacing w:line="420" w:lineRule="exact"/>
              <w:ind w:firstLine="560"/>
              <w:rPr>
                <w:color w:val="000000"/>
              </w:rPr>
            </w:pPr>
            <w:r>
              <w:rPr>
                <w:color w:val="000000"/>
                <w:sz w:val="28"/>
                <w:szCs w:val="28"/>
              </w:rPr>
              <w:t>2.</w:t>
            </w:r>
            <w:r>
              <w:rPr>
                <w:color w:val="000000"/>
                <w:sz w:val="28"/>
                <w:szCs w:val="28"/>
              </w:rPr>
              <w:t>义乌机场适应性改扩建。现有半条平行滑行道延伸至与跑道等长，增设</w:t>
            </w:r>
            <w:r>
              <w:rPr>
                <w:color w:val="000000"/>
                <w:sz w:val="28"/>
                <w:szCs w:val="28"/>
              </w:rPr>
              <w:t>12</w:t>
            </w:r>
            <w:r>
              <w:rPr>
                <w:color w:val="000000"/>
                <w:sz w:val="28"/>
                <w:szCs w:val="28"/>
              </w:rPr>
              <w:t>个客运机位和</w:t>
            </w:r>
            <w:r>
              <w:rPr>
                <w:color w:val="000000"/>
                <w:sz w:val="28"/>
                <w:szCs w:val="28"/>
              </w:rPr>
              <w:t>5</w:t>
            </w:r>
            <w:r>
              <w:rPr>
                <w:color w:val="000000"/>
                <w:sz w:val="28"/>
                <w:szCs w:val="28"/>
              </w:rPr>
              <w:t>个货运机位，新建货站</w:t>
            </w:r>
            <w:r>
              <w:rPr>
                <w:color w:val="000000"/>
                <w:sz w:val="28"/>
                <w:szCs w:val="28"/>
              </w:rPr>
              <w:t>20000</w:t>
            </w:r>
            <w:r>
              <w:rPr>
                <w:color w:val="000000"/>
                <w:sz w:val="28"/>
                <w:szCs w:val="28"/>
              </w:rPr>
              <w:t>平方米。</w:t>
            </w:r>
          </w:p>
        </w:tc>
      </w:tr>
    </w:tbl>
    <w:p w:rsidR="00F251D3" w:rsidRDefault="007C3E62">
      <w:pPr>
        <w:pStyle w:val="2"/>
        <w:spacing w:line="540" w:lineRule="exact"/>
        <w:ind w:firstLine="643"/>
      </w:pPr>
      <w:bookmarkStart w:id="35" w:name="_Toc77586819"/>
      <w:bookmarkStart w:id="36" w:name="_Toc80782923"/>
      <w:r>
        <w:lastRenderedPageBreak/>
        <w:t>（三）打造高效多式联运体系</w:t>
      </w:r>
      <w:bookmarkEnd w:id="35"/>
      <w:bookmarkEnd w:id="36"/>
    </w:p>
    <w:p w:rsidR="00F251D3" w:rsidRDefault="007C3E62">
      <w:pPr>
        <w:pStyle w:val="a5"/>
        <w:spacing w:line="540" w:lineRule="exact"/>
        <w:ind w:firstLine="643"/>
        <w:rPr>
          <w:b/>
          <w:bCs/>
        </w:rPr>
      </w:pPr>
      <w:r>
        <w:rPr>
          <w:b/>
          <w:bCs/>
        </w:rPr>
        <w:t>完善海铁公联运体系。</w:t>
      </w:r>
      <w:r>
        <w:rPr>
          <w:bCs/>
        </w:rPr>
        <w:t>以金甬铁路建设为契机，实施双高</w:t>
      </w:r>
      <w:r>
        <w:rPr>
          <w:bCs/>
        </w:rPr>
        <w:lastRenderedPageBreak/>
        <w:t>箱海铁联运示范工程，率先探索双高箱海铁联运新模式。</w:t>
      </w:r>
      <w:r>
        <w:t>依托宁波舟山港借船出海，</w:t>
      </w:r>
      <w:r>
        <w:rPr>
          <w:bCs/>
        </w:rPr>
        <w:t>积极开通</w:t>
      </w:r>
      <w:r>
        <w:t>直达美澳、日韩、东南亚的海铁联运线路，加快发展</w:t>
      </w:r>
      <w:r>
        <w:t>“</w:t>
      </w:r>
      <w:r>
        <w:t>美森快船</w:t>
      </w:r>
      <w:r>
        <w:t>”</w:t>
      </w:r>
      <w:r>
        <w:t>等海铁直航快运航线。利用金丽温铁路、金台铁路，积极发展经温州港、台州港的海铁联运线路。探索发展远距离铁路驮背运输和高铁快件运输。推进铁路支线进金义综合保税区，鼓励铁路运输企业在铁路物流基地与金义综合保税区之间开行小编组、钟摆式、循环式的铁路货运列车。积极拓展公铁多式联运业务，完善短驳设施网络。</w:t>
      </w:r>
    </w:p>
    <w:p w:rsidR="00F251D3" w:rsidRDefault="007C3E62">
      <w:pPr>
        <w:spacing w:line="540" w:lineRule="exact"/>
        <w:ind w:firstLine="643"/>
        <w:rPr>
          <w:bCs/>
        </w:rPr>
      </w:pPr>
      <w:r>
        <w:rPr>
          <w:b/>
          <w:bCs/>
        </w:rPr>
        <w:t>完善江海联运体系。</w:t>
      </w:r>
      <w:r>
        <w:t>加快打通钱塘江水运出海通道，建设金华江段省级骨干航道，重点实施</w:t>
      </w:r>
      <w:r>
        <w:rPr>
          <w:bCs/>
        </w:rPr>
        <w:t>金华江航运开发工程，推进金华兰溪方下店、婺城罗洋作业区</w:t>
      </w:r>
      <w:r>
        <w:rPr>
          <w:rFonts w:hint="eastAsia"/>
          <w:bCs/>
        </w:rPr>
        <w:t>等</w:t>
      </w:r>
      <w:r>
        <w:rPr>
          <w:bCs/>
        </w:rPr>
        <w:t>建设。</w:t>
      </w:r>
      <w:r>
        <w:t>积极融入舟山江海联运中心建设，开展钱塘江中上游内河江海联运开发合作，接入江海联运信息服务平台。</w:t>
      </w:r>
      <w:r>
        <w:rPr>
          <w:bCs/>
        </w:rPr>
        <w:t>到</w:t>
      </w:r>
      <w:r>
        <w:rPr>
          <w:bCs/>
        </w:rPr>
        <w:t>2025</w:t>
      </w:r>
      <w:r>
        <w:rPr>
          <w:bCs/>
        </w:rPr>
        <w:t>年，内河港口吞吐量达到</w:t>
      </w:r>
      <w:r>
        <w:rPr>
          <w:bCs/>
        </w:rPr>
        <w:t>600</w:t>
      </w:r>
      <w:r>
        <w:rPr>
          <w:bCs/>
        </w:rPr>
        <w:t>万吨。</w:t>
      </w:r>
    </w:p>
    <w:p w:rsidR="00F251D3" w:rsidRDefault="007C3E62">
      <w:pPr>
        <w:spacing w:line="540" w:lineRule="exact"/>
        <w:ind w:firstLine="643"/>
        <w:rPr>
          <w:kern w:val="0"/>
        </w:rPr>
      </w:pPr>
      <w:r>
        <w:rPr>
          <w:b/>
        </w:rPr>
        <w:t>提升多式联运效率和质量。</w:t>
      </w:r>
      <w:r>
        <w:rPr>
          <w:bCs/>
        </w:rPr>
        <w:t>积极</w:t>
      </w:r>
      <w:r>
        <w:t>培育具有跨国、跨运输方式货运组织能力并承担全程运输服务与责任的多式联运经营企业。鼓励以多式联运产品开发为纽带的跨运输方式经营合作，支持铁路运输企业与公路、水路运输企业组建各种形式的经营联合体。积极探索多式联运</w:t>
      </w:r>
      <w:r>
        <w:t>“</w:t>
      </w:r>
      <w:r>
        <w:t>一单制</w:t>
      </w:r>
      <w:r>
        <w:t>”</w:t>
      </w:r>
      <w:r>
        <w:t>，加快研究制定并推广使用多式联运标准合同范本和统一单证票据、服务规范，完善配套金融服务。</w:t>
      </w:r>
      <w:r>
        <w:rPr>
          <w:bCs/>
        </w:rPr>
        <w:t>提高多式联运技术装备水平</w:t>
      </w:r>
      <w:r>
        <w:t>，推广大型、高效、节能、环保的快速转运装卸设备的应用，推进不同运输方式设施、设备的无缝对接。</w:t>
      </w:r>
    </w:p>
    <w:p w:rsidR="00F251D3" w:rsidRDefault="007C3E62">
      <w:pPr>
        <w:pStyle w:val="2"/>
        <w:spacing w:line="540" w:lineRule="exact"/>
        <w:ind w:left="643"/>
        <w:rPr>
          <w:color w:val="000000"/>
        </w:rPr>
      </w:pPr>
      <w:bookmarkStart w:id="37" w:name="_Toc77586820"/>
      <w:bookmarkStart w:id="38" w:name="_Toc80782924"/>
      <w:r>
        <w:rPr>
          <w:color w:val="000000"/>
        </w:rPr>
        <w:lastRenderedPageBreak/>
        <w:t>（四）推动</w:t>
      </w:r>
      <w:bookmarkEnd w:id="37"/>
      <w:r>
        <w:rPr>
          <w:color w:val="000000"/>
        </w:rPr>
        <w:t>中欧（义新欧）班列高质量发展</w:t>
      </w:r>
      <w:bookmarkEnd w:id="38"/>
    </w:p>
    <w:p w:rsidR="00F251D3" w:rsidRDefault="007C3E62">
      <w:pPr>
        <w:spacing w:line="540" w:lineRule="exact"/>
        <w:ind w:firstLine="640"/>
        <w:textAlignment w:val="baseline"/>
      </w:pPr>
      <w:r>
        <w:rPr>
          <w:b/>
        </w:rPr>
        <w:t>建设中欧班列枢纽集结中心。</w:t>
      </w:r>
      <w:r>
        <w:t>积极争取国家中欧</w:t>
      </w:r>
      <w:r>
        <w:rPr>
          <w:bCs/>
        </w:rPr>
        <w:t>班列枢纽节点城市集结中心示范工程，加快推进金华、义乌铁路口岸基础设施提升和区块拓展工作，提高运营能力和效率。</w:t>
      </w:r>
      <w:r>
        <w:rPr>
          <w:lang w:bidi="ar"/>
        </w:rPr>
        <w:t>加强义甬舟开放大通道西延合作，</w:t>
      </w:r>
      <w:r>
        <w:rPr>
          <w:bCs/>
        </w:rPr>
        <w:t>加快</w:t>
      </w:r>
      <w:r>
        <w:rPr>
          <w:lang w:bidi="ar"/>
        </w:rPr>
        <w:t>构建境内组货和合作网络，</w:t>
      </w:r>
      <w:r>
        <w:t>共建中欧（义新欧）班列组货基地和集货仓，建立和完善运营平台与沿线地区外贸企业、货代公司之间的合作网络，</w:t>
      </w:r>
      <w:r>
        <w:rPr>
          <w:lang w:bidi="ar"/>
        </w:rPr>
        <w:t>增强区域辐射服务能力</w:t>
      </w:r>
      <w:r>
        <w:t>。到</w:t>
      </w:r>
      <w:r>
        <w:t>2025</w:t>
      </w:r>
      <w:r>
        <w:t>年，班列年开行达到</w:t>
      </w:r>
      <w:r>
        <w:rPr>
          <w:rFonts w:hint="eastAsia"/>
        </w:rPr>
        <w:t>3000</w:t>
      </w:r>
      <w:r>
        <w:t>列。</w:t>
      </w:r>
    </w:p>
    <w:p w:rsidR="00F251D3" w:rsidRDefault="007C3E62">
      <w:pPr>
        <w:pStyle w:val="a5"/>
        <w:spacing w:line="540" w:lineRule="exact"/>
        <w:ind w:firstLine="643"/>
        <w:rPr>
          <w:color w:val="000000"/>
        </w:rPr>
      </w:pPr>
      <w:r>
        <w:rPr>
          <w:b/>
          <w:color w:val="000000"/>
        </w:rPr>
        <w:t>提升中欧（义新欧）班列运行质量。</w:t>
      </w:r>
      <w:r>
        <w:rPr>
          <w:bCs/>
        </w:rPr>
        <w:t>积极拓展回程班列，逐步实现去程、回程班列合理配置。强化特色优势，</w:t>
      </w:r>
      <w:r>
        <w:rPr>
          <w:color w:val="000000"/>
        </w:rPr>
        <w:t>打造马德里、杜伊斯堡、列日、巴库等精品特色线路</w:t>
      </w:r>
      <w:r>
        <w:rPr>
          <w:bCs/>
        </w:rPr>
        <w:t>。</w:t>
      </w:r>
      <w:r>
        <w:rPr>
          <w:color w:val="000000"/>
        </w:rPr>
        <w:t>加强统筹协作，推进义乌</w:t>
      </w:r>
      <w:r>
        <w:rPr>
          <w:rFonts w:hint="eastAsia"/>
          <w:color w:val="000000"/>
        </w:rPr>
        <w:t>、金东</w:t>
      </w:r>
      <w:r>
        <w:rPr>
          <w:color w:val="000000"/>
        </w:rPr>
        <w:t>两大平台市场化、一体化运营。加强区域合作，联动周边汽车及零部件、五金、茶叶等特色产业以及吉利等龙头企业，定制化开行一批特色产业和企业专列。加强与跨境电商发展联动，积极发展跨境电商特色专列和</w:t>
      </w:r>
      <w:r>
        <w:rPr>
          <w:color w:val="000000"/>
        </w:rPr>
        <w:t>“</w:t>
      </w:r>
      <w:r>
        <w:rPr>
          <w:color w:val="000000"/>
        </w:rPr>
        <w:t>定点、定线、定车次、定时、定价</w:t>
      </w:r>
      <w:r>
        <w:rPr>
          <w:color w:val="000000"/>
        </w:rPr>
        <w:t>”</w:t>
      </w:r>
      <w:r>
        <w:rPr>
          <w:color w:val="000000"/>
        </w:rPr>
        <w:t>的公共班列，做强做优班列运邮。推进班列与海铁联运互联互通，创新</w:t>
      </w:r>
      <w:r>
        <w:rPr>
          <w:color w:val="000000"/>
        </w:rPr>
        <w:t>“</w:t>
      </w:r>
      <w:r>
        <w:rPr>
          <w:color w:val="000000"/>
        </w:rPr>
        <w:t>班列</w:t>
      </w:r>
      <w:r>
        <w:rPr>
          <w:color w:val="000000"/>
        </w:rPr>
        <w:t>+</w:t>
      </w:r>
      <w:r>
        <w:rPr>
          <w:color w:val="000000"/>
        </w:rPr>
        <w:t>海铁</w:t>
      </w:r>
      <w:r>
        <w:rPr>
          <w:color w:val="000000"/>
        </w:rPr>
        <w:t>”</w:t>
      </w:r>
      <w:r>
        <w:rPr>
          <w:color w:val="000000"/>
        </w:rPr>
        <w:t>模式，实现陆港海港快速联通。</w:t>
      </w:r>
    </w:p>
    <w:p w:rsidR="00F251D3" w:rsidRDefault="007C3E62">
      <w:pPr>
        <w:pStyle w:val="a5"/>
        <w:spacing w:line="540" w:lineRule="exact"/>
        <w:ind w:firstLine="643"/>
        <w:rPr>
          <w:color w:val="000000"/>
        </w:rPr>
      </w:pPr>
      <w:r>
        <w:rPr>
          <w:b/>
          <w:color w:val="000000"/>
        </w:rPr>
        <w:t>完善中欧（义新欧）班列境外支点网络。</w:t>
      </w:r>
      <w:r>
        <w:rPr>
          <w:color w:val="000000"/>
        </w:rPr>
        <w:t>推动班列运营平台以轻资产加盟或重资产投建等方式加大对境外主要节点城市布局，建设</w:t>
      </w:r>
      <w:r>
        <w:rPr>
          <w:lang w:bidi="ar"/>
        </w:rPr>
        <w:t>德国杜伊斯堡等境外物流分拨枢纽。结合沿线境外园区等建设，</w:t>
      </w:r>
      <w:r>
        <w:rPr>
          <w:color w:val="000000"/>
        </w:rPr>
        <w:t>统筹布局一批海外仓。到</w:t>
      </w:r>
      <w:r>
        <w:rPr>
          <w:color w:val="000000"/>
        </w:rPr>
        <w:t>2025</w:t>
      </w:r>
      <w:r>
        <w:rPr>
          <w:color w:val="000000"/>
        </w:rPr>
        <w:t>年，建成</w:t>
      </w:r>
      <w:r>
        <w:rPr>
          <w:color w:val="000000"/>
        </w:rPr>
        <w:t>10</w:t>
      </w:r>
      <w:r>
        <w:rPr>
          <w:color w:val="000000"/>
        </w:rPr>
        <w:t>个中欧（义新欧）班列境外集结分拨点。</w:t>
      </w:r>
    </w:p>
    <w:p w:rsidR="00F251D3" w:rsidRDefault="007C3E62">
      <w:pPr>
        <w:pStyle w:val="2"/>
        <w:spacing w:line="540" w:lineRule="exact"/>
        <w:ind w:firstLine="643"/>
      </w:pPr>
      <w:bookmarkStart w:id="39" w:name="_Toc77586821"/>
      <w:bookmarkStart w:id="40" w:name="_Toc80782925"/>
      <w:r>
        <w:lastRenderedPageBreak/>
        <w:t>（五）完善航空</w:t>
      </w:r>
      <w:bookmarkEnd w:id="39"/>
      <w:r>
        <w:t>网络</w:t>
      </w:r>
      <w:bookmarkEnd w:id="40"/>
    </w:p>
    <w:p w:rsidR="00F251D3" w:rsidRDefault="007C3E62">
      <w:pPr>
        <w:pStyle w:val="a5"/>
        <w:spacing w:line="540" w:lineRule="exact"/>
        <w:ind w:firstLine="643"/>
        <w:rPr>
          <w:color w:val="000000"/>
          <w:lang w:bidi="ar"/>
        </w:rPr>
      </w:pPr>
      <w:r>
        <w:rPr>
          <w:b/>
          <w:color w:val="000000"/>
        </w:rPr>
        <w:t>提升浙中国际空港能力。</w:t>
      </w:r>
      <w:r>
        <w:rPr>
          <w:color w:val="000000"/>
          <w:lang w:bidi="ar"/>
        </w:rPr>
        <w:t>完成义乌机场适应性改扩建，</w:t>
      </w:r>
      <w:r>
        <w:rPr>
          <w:color w:val="000000"/>
        </w:rPr>
        <w:t>大力培育国际航线和货运市场，实现通航点数量提升至</w:t>
      </w:r>
      <w:r>
        <w:rPr>
          <w:color w:val="000000"/>
        </w:rPr>
        <w:t>30</w:t>
      </w:r>
      <w:r>
        <w:rPr>
          <w:color w:val="000000"/>
        </w:rPr>
        <w:t>个以上。</w:t>
      </w:r>
      <w:r>
        <w:rPr>
          <w:color w:val="000000"/>
          <w:lang w:bidi="ar"/>
        </w:rPr>
        <w:t>积极谋划金义国际机场（义乌机场迁建）建设，打造年旅客吞吐量千万级</w:t>
      </w:r>
      <w:r>
        <w:rPr>
          <w:color w:val="000000"/>
          <w:lang w:bidi="ar"/>
        </w:rPr>
        <w:t>4E</w:t>
      </w:r>
      <w:r>
        <w:rPr>
          <w:color w:val="000000"/>
          <w:lang w:bidi="ar"/>
        </w:rPr>
        <w:t>级区域航空枢纽。围绕机场提前谋划国家级临空经济示范区。</w:t>
      </w:r>
    </w:p>
    <w:p w:rsidR="00F251D3" w:rsidRDefault="007C3E62">
      <w:pPr>
        <w:spacing w:line="540" w:lineRule="exact"/>
        <w:ind w:firstLine="643"/>
        <w:rPr>
          <w:color w:val="000000"/>
        </w:rPr>
      </w:pPr>
      <w:r>
        <w:rPr>
          <w:b/>
          <w:bCs/>
          <w:color w:val="000000"/>
        </w:rPr>
        <w:t>拓展航空快递物流网络。</w:t>
      </w:r>
      <w:r>
        <w:rPr>
          <w:color w:val="000000"/>
        </w:rPr>
        <w:t>大力发展国际货运包机，积极开行国际货运包机航线。加快拓展国际快递业务，扩大航空货邮覆盖范围，</w:t>
      </w:r>
      <w:r>
        <w:rPr>
          <w:color w:val="000000"/>
          <w:szCs w:val="28"/>
        </w:rPr>
        <w:t>推动在国际航空枢纽节点布局境外快递分拨和海外仓网络，力争布局建成</w:t>
      </w:r>
      <w:r>
        <w:rPr>
          <w:rFonts w:hint="eastAsia"/>
          <w:color w:val="000000"/>
          <w:szCs w:val="28"/>
        </w:rPr>
        <w:t>省级公共海外仓</w:t>
      </w:r>
      <w:r>
        <w:rPr>
          <w:rFonts w:hint="eastAsia"/>
          <w:color w:val="000000"/>
          <w:szCs w:val="28"/>
        </w:rPr>
        <w:t>15</w:t>
      </w:r>
      <w:r>
        <w:rPr>
          <w:rFonts w:hint="eastAsia"/>
          <w:color w:val="000000"/>
          <w:szCs w:val="28"/>
        </w:rPr>
        <w:t>个</w:t>
      </w:r>
      <w:r>
        <w:rPr>
          <w:color w:val="000000"/>
          <w:szCs w:val="28"/>
        </w:rPr>
        <w:t>。</w:t>
      </w:r>
      <w:r>
        <w:rPr>
          <w:color w:val="000000"/>
        </w:rPr>
        <w:t>加密与珠三角、长三角及京津冀地区之间的货运航线，深化</w:t>
      </w:r>
      <w:r>
        <w:rPr>
          <w:color w:val="000000"/>
        </w:rPr>
        <w:t>“</w:t>
      </w:r>
      <w:r>
        <w:rPr>
          <w:color w:val="000000"/>
        </w:rPr>
        <w:t>异地货站</w:t>
      </w:r>
      <w:r>
        <w:rPr>
          <w:color w:val="000000"/>
        </w:rPr>
        <w:t>”</w:t>
      </w:r>
      <w:r>
        <w:rPr>
          <w:color w:val="000000"/>
        </w:rPr>
        <w:t>合作，开展</w:t>
      </w:r>
      <w:r>
        <w:rPr>
          <w:color w:val="000000"/>
        </w:rPr>
        <w:t>“</w:t>
      </w:r>
      <w:r>
        <w:rPr>
          <w:color w:val="000000"/>
        </w:rPr>
        <w:t>空空中转</w:t>
      </w:r>
      <w:r>
        <w:rPr>
          <w:color w:val="000000"/>
        </w:rPr>
        <w:t>”“</w:t>
      </w:r>
      <w:r>
        <w:rPr>
          <w:color w:val="000000"/>
        </w:rPr>
        <w:t>公空联运</w:t>
      </w:r>
      <w:r>
        <w:rPr>
          <w:color w:val="000000"/>
        </w:rPr>
        <w:t>”</w:t>
      </w:r>
      <w:r>
        <w:rPr>
          <w:color w:val="000000"/>
        </w:rPr>
        <w:t>等多式联运。发挥跨境电商优势，积极发展航空货邮中转联运业务。探索</w:t>
      </w:r>
      <w:r>
        <w:rPr>
          <w:color w:val="000000"/>
        </w:rPr>
        <w:t>“</w:t>
      </w:r>
      <w:r>
        <w:rPr>
          <w:color w:val="000000"/>
        </w:rPr>
        <w:t>航空</w:t>
      </w:r>
      <w:r>
        <w:rPr>
          <w:color w:val="000000"/>
        </w:rPr>
        <w:t>+</w:t>
      </w:r>
      <w:r>
        <w:rPr>
          <w:color w:val="000000"/>
        </w:rPr>
        <w:t>公铁联运</w:t>
      </w:r>
      <w:r>
        <w:rPr>
          <w:color w:val="000000"/>
        </w:rPr>
        <w:t>”</w:t>
      </w:r>
      <w:r>
        <w:rPr>
          <w:color w:val="000000"/>
        </w:rPr>
        <w:t>发展模式。</w:t>
      </w:r>
      <w:bookmarkEnd w:id="26"/>
      <w:bookmarkEnd w:id="27"/>
    </w:p>
    <w:p w:rsidR="00F251D3" w:rsidRDefault="007C3E62">
      <w:pPr>
        <w:pStyle w:val="1"/>
        <w:spacing w:line="540" w:lineRule="exact"/>
        <w:ind w:firstLine="640"/>
      </w:pPr>
      <w:bookmarkStart w:id="41" w:name="_Toc80782926"/>
      <w:r>
        <w:t>四、打造服务中小企业的新型贸易枢纽</w:t>
      </w:r>
      <w:bookmarkEnd w:id="41"/>
    </w:p>
    <w:p w:rsidR="00F251D3" w:rsidRDefault="007C3E62">
      <w:pPr>
        <w:pStyle w:val="2"/>
        <w:spacing w:line="540" w:lineRule="exact"/>
        <w:ind w:firstLine="643"/>
      </w:pPr>
      <w:bookmarkStart w:id="42" w:name="_Toc80782927"/>
      <w:r>
        <w:t>（一）建设优进优出</w:t>
      </w:r>
      <w:r>
        <w:t>“</w:t>
      </w:r>
      <w:r>
        <w:t>世界货地</w:t>
      </w:r>
      <w:r>
        <w:t>”</w:t>
      </w:r>
      <w:bookmarkEnd w:id="42"/>
    </w:p>
    <w:p w:rsidR="00F251D3" w:rsidRDefault="007C3E62">
      <w:pPr>
        <w:pStyle w:val="a5"/>
        <w:spacing w:line="540" w:lineRule="exact"/>
        <w:ind w:firstLine="643"/>
        <w:rPr>
          <w:color w:val="000000"/>
        </w:rPr>
      </w:pPr>
      <w:r>
        <w:rPr>
          <w:b/>
          <w:bCs/>
        </w:rPr>
        <w:t>培育外贸出口竞争新优势。</w:t>
      </w:r>
      <w:r>
        <w:rPr>
          <w:color w:val="000000"/>
        </w:rPr>
        <w:t>推动出口市场多元化，巩固欧美、日韩等传统市场，扩展</w:t>
      </w:r>
      <w:r>
        <w:rPr>
          <w:color w:val="000000"/>
        </w:rPr>
        <w:t>“</w:t>
      </w:r>
      <w:r>
        <w:rPr>
          <w:color w:val="000000"/>
        </w:rPr>
        <w:t>一带一路</w:t>
      </w:r>
      <w:r>
        <w:rPr>
          <w:color w:val="000000"/>
        </w:rPr>
        <w:t>”</w:t>
      </w:r>
      <w:r>
        <w:rPr>
          <w:color w:val="000000"/>
        </w:rPr>
        <w:t>沿线等新兴市场。</w:t>
      </w:r>
      <w:r>
        <w:t>巩固一批以义乌小商品、永康五金、浦江水晶等区域特色优势产业为依托的传统优势产品出口平台，建设一批集聚度高、带动性强的外贸转型升级基地。做强外贸主体，吸引全球龙头型国际贸易企业到金华设立采购中心、分拨中心、营销中心。</w:t>
      </w:r>
      <w:r>
        <w:rPr>
          <w:color w:val="000000"/>
        </w:rPr>
        <w:t>完善外贸综合服务平台，建立外贸综合服务企业联盟，争取培育</w:t>
      </w:r>
      <w:r>
        <w:rPr>
          <w:color w:val="000000"/>
        </w:rPr>
        <w:t>20</w:t>
      </w:r>
      <w:r>
        <w:rPr>
          <w:color w:val="000000"/>
        </w:rPr>
        <w:t>个以上省级外贸综合服务平台。深化推进义乌市场采购贸易方</w:t>
      </w:r>
      <w:r>
        <w:rPr>
          <w:color w:val="000000"/>
        </w:rPr>
        <w:lastRenderedPageBreak/>
        <w:t>式试点创新发展，吸引外贸供应商、国际采购商集聚，提升市场采购国际竞争力和影响力。争取设立义乌区域全面经济伙伴关系协定（</w:t>
      </w:r>
      <w:r>
        <w:rPr>
          <w:color w:val="000000"/>
        </w:rPr>
        <w:t>RCEP</w:t>
      </w:r>
      <w:r>
        <w:rPr>
          <w:color w:val="000000"/>
        </w:rPr>
        <w:t>）经贸合作示范区，打造</w:t>
      </w:r>
      <w:r>
        <w:rPr>
          <w:color w:val="000000"/>
        </w:rPr>
        <w:t>“</w:t>
      </w:r>
      <w:r>
        <w:rPr>
          <w:color w:val="000000"/>
        </w:rPr>
        <w:t>一带一路</w:t>
      </w:r>
      <w:r>
        <w:rPr>
          <w:color w:val="000000"/>
        </w:rPr>
        <w:t>”</w:t>
      </w:r>
      <w:r>
        <w:rPr>
          <w:color w:val="000000"/>
        </w:rPr>
        <w:t>国家多边框架下地方经贸合作样板。</w:t>
      </w:r>
    </w:p>
    <w:p w:rsidR="00F251D3" w:rsidRDefault="007C3E62">
      <w:pPr>
        <w:pStyle w:val="a5"/>
        <w:spacing w:line="540" w:lineRule="exact"/>
        <w:ind w:firstLine="643"/>
      </w:pPr>
      <w:r>
        <w:rPr>
          <w:b/>
          <w:bCs/>
          <w:color w:val="000000"/>
        </w:rPr>
        <w:t>打造优质商品进口集散地。</w:t>
      </w:r>
      <w:r>
        <w:t>深化义乌国家级进口贸易促进创新示范区和金义综合保税区省级进口贸易促进</w:t>
      </w:r>
      <w:r>
        <w:rPr>
          <w:rFonts w:hint="eastAsia"/>
          <w:color w:val="000000"/>
        </w:rPr>
        <w:t>创新</w:t>
      </w:r>
      <w:r>
        <w:t>示范区建设，做大</w:t>
      </w:r>
      <w:r>
        <w:rPr>
          <w:color w:val="000000"/>
        </w:rPr>
        <w:t>中国义乌进口商品博览会，创新打造义乌中国进口商品城、浙江东阳木材交易中心等进口商品展贸、交易、供应链、促进服务等省级重点进口平台。</w:t>
      </w:r>
      <w:r>
        <w:t>充分依托铁路口岸、航空口岸、保税物流中心、国际邮件互换局等开放平台，创新打造进口商品展销平台。积极承接中国国际进口博览会溢出效应。加强与宁波保税区、宁波梅山综合保税区、舟山浙江国际农产品交易中心等义甬舟沿线其他地区重点进口平台的合作，共建日用消费品等优质进口商品集散地。做强做精进口主体，培育龙头型消费品进口企业，加大对进口代理商、渠道商等的支持力度。积极发展转口贸易，打造全球优质日用消费品转口贸易枢纽。</w:t>
      </w:r>
    </w:p>
    <w:tbl>
      <w:tblPr>
        <w:tblW w:w="8602"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8602"/>
      </w:tblGrid>
      <w:tr w:rsidR="00F251D3">
        <w:trPr>
          <w:trHeight w:val="90"/>
          <w:jc w:val="center"/>
        </w:trPr>
        <w:tc>
          <w:tcPr>
            <w:tcW w:w="8602" w:type="dxa"/>
          </w:tcPr>
          <w:p w:rsidR="00F251D3" w:rsidRDefault="007C3E62">
            <w:pPr>
              <w:pStyle w:val="3"/>
              <w:spacing w:before="0" w:after="0" w:line="320" w:lineRule="exact"/>
              <w:jc w:val="center"/>
              <w:rPr>
                <w:rFonts w:eastAsia="楷体"/>
                <w:b w:val="0"/>
                <w:color w:val="000000"/>
                <w:sz w:val="30"/>
                <w:szCs w:val="30"/>
              </w:rPr>
            </w:pPr>
            <w:bookmarkStart w:id="43" w:name="_Toc79600603"/>
            <w:bookmarkStart w:id="44" w:name="_Toc80782928"/>
            <w:r>
              <w:rPr>
                <w:rFonts w:eastAsia="黑体"/>
                <w:b w:val="0"/>
                <w:bCs w:val="0"/>
                <w:color w:val="000000"/>
                <w:sz w:val="28"/>
                <w:szCs w:val="28"/>
              </w:rPr>
              <w:t>专栏</w:t>
            </w:r>
            <w:r>
              <w:rPr>
                <w:rFonts w:eastAsia="黑体"/>
                <w:b w:val="0"/>
                <w:bCs w:val="0"/>
                <w:color w:val="000000"/>
                <w:sz w:val="28"/>
                <w:szCs w:val="28"/>
              </w:rPr>
              <w:t>2</w:t>
            </w:r>
            <w:r>
              <w:rPr>
                <w:rFonts w:eastAsia="黑体"/>
                <w:b w:val="0"/>
                <w:bCs w:val="0"/>
                <w:color w:val="000000"/>
                <w:sz w:val="28"/>
                <w:szCs w:val="28"/>
              </w:rPr>
              <w:t>：进口贸易促进创新示范区和重点进口平台</w:t>
            </w:r>
            <w:bookmarkEnd w:id="43"/>
            <w:bookmarkEnd w:id="44"/>
          </w:p>
        </w:tc>
      </w:tr>
      <w:tr w:rsidR="00F251D3">
        <w:trPr>
          <w:jc w:val="center"/>
        </w:trPr>
        <w:tc>
          <w:tcPr>
            <w:tcW w:w="8602" w:type="dxa"/>
          </w:tcPr>
          <w:p w:rsidR="00F251D3" w:rsidRDefault="007C3E62">
            <w:pPr>
              <w:adjustRightInd w:val="0"/>
              <w:snapToGrid w:val="0"/>
              <w:spacing w:line="320" w:lineRule="exact"/>
              <w:ind w:firstLine="562"/>
              <w:rPr>
                <w:b/>
                <w:bCs/>
                <w:color w:val="FFFFFF"/>
                <w:sz w:val="28"/>
                <w:szCs w:val="28"/>
                <w:highlight w:val="red"/>
              </w:rPr>
            </w:pPr>
            <w:r>
              <w:rPr>
                <w:b/>
                <w:color w:val="000000"/>
                <w:sz w:val="28"/>
                <w:szCs w:val="28"/>
              </w:rPr>
              <w:t>1.</w:t>
            </w:r>
            <w:r>
              <w:rPr>
                <w:b/>
                <w:color w:val="000000"/>
                <w:sz w:val="28"/>
                <w:szCs w:val="28"/>
              </w:rPr>
              <w:t>国家级进口贸易促进创新示范区：</w:t>
            </w:r>
            <w:r>
              <w:rPr>
                <w:sz w:val="28"/>
                <w:szCs w:val="28"/>
              </w:rPr>
              <w:t>义乌</w:t>
            </w:r>
            <w:r>
              <w:rPr>
                <w:rFonts w:hint="eastAsia"/>
                <w:sz w:val="28"/>
                <w:szCs w:val="28"/>
              </w:rPr>
              <w:t>市</w:t>
            </w:r>
          </w:p>
          <w:p w:rsidR="00F251D3" w:rsidRDefault="007C3E62">
            <w:pPr>
              <w:adjustRightInd w:val="0"/>
              <w:snapToGrid w:val="0"/>
              <w:spacing w:line="320" w:lineRule="exact"/>
              <w:ind w:firstLine="562"/>
              <w:rPr>
                <w:color w:val="000000"/>
                <w:sz w:val="28"/>
                <w:szCs w:val="28"/>
              </w:rPr>
            </w:pPr>
            <w:r>
              <w:rPr>
                <w:b/>
                <w:color w:val="000000"/>
                <w:sz w:val="28"/>
                <w:szCs w:val="28"/>
              </w:rPr>
              <w:t>2.</w:t>
            </w:r>
            <w:r>
              <w:rPr>
                <w:b/>
                <w:color w:val="000000"/>
                <w:sz w:val="28"/>
                <w:szCs w:val="28"/>
              </w:rPr>
              <w:t>省级进口贸易促进创新示范区：</w:t>
            </w:r>
            <w:r>
              <w:rPr>
                <w:color w:val="000000"/>
                <w:sz w:val="28"/>
                <w:szCs w:val="28"/>
              </w:rPr>
              <w:t>义乌市、金义综合保税区</w:t>
            </w:r>
          </w:p>
          <w:p w:rsidR="00F251D3" w:rsidRDefault="007C3E62">
            <w:pPr>
              <w:adjustRightInd w:val="0"/>
              <w:snapToGrid w:val="0"/>
              <w:spacing w:line="320" w:lineRule="exact"/>
              <w:ind w:firstLine="562"/>
              <w:rPr>
                <w:b/>
                <w:color w:val="000000"/>
                <w:sz w:val="28"/>
                <w:szCs w:val="28"/>
              </w:rPr>
            </w:pPr>
            <w:r>
              <w:rPr>
                <w:b/>
                <w:color w:val="000000"/>
                <w:sz w:val="28"/>
                <w:szCs w:val="28"/>
              </w:rPr>
              <w:t>3.</w:t>
            </w:r>
            <w:r>
              <w:rPr>
                <w:b/>
                <w:color w:val="000000"/>
                <w:sz w:val="28"/>
                <w:szCs w:val="28"/>
              </w:rPr>
              <w:t>省级重点进口平台：</w:t>
            </w:r>
          </w:p>
          <w:p w:rsidR="00F251D3" w:rsidRDefault="007C3E62">
            <w:pPr>
              <w:adjustRightInd w:val="0"/>
              <w:snapToGrid w:val="0"/>
              <w:spacing w:line="320" w:lineRule="exact"/>
              <w:ind w:firstLine="560"/>
              <w:rPr>
                <w:sz w:val="28"/>
                <w:szCs w:val="28"/>
              </w:rPr>
            </w:pPr>
            <w:r>
              <w:rPr>
                <w:color w:val="000000"/>
                <w:sz w:val="28"/>
                <w:szCs w:val="28"/>
              </w:rPr>
              <w:t>（</w:t>
            </w:r>
            <w:r>
              <w:rPr>
                <w:color w:val="000000"/>
                <w:sz w:val="28"/>
                <w:szCs w:val="28"/>
              </w:rPr>
              <w:t>1</w:t>
            </w:r>
            <w:r>
              <w:rPr>
                <w:color w:val="000000"/>
                <w:sz w:val="28"/>
                <w:szCs w:val="28"/>
              </w:rPr>
              <w:t>）进口交易平台：义乌中国进口商品城、浙江东阳木材交易中心</w:t>
            </w:r>
          </w:p>
          <w:p w:rsidR="00F251D3" w:rsidRDefault="007C3E62">
            <w:pPr>
              <w:adjustRightInd w:val="0"/>
              <w:snapToGrid w:val="0"/>
              <w:spacing w:line="320" w:lineRule="exact"/>
              <w:ind w:firstLine="560"/>
              <w:rPr>
                <w:sz w:val="28"/>
                <w:szCs w:val="28"/>
              </w:rPr>
            </w:pPr>
            <w:r>
              <w:rPr>
                <w:sz w:val="28"/>
                <w:szCs w:val="28"/>
              </w:rPr>
              <w:t>（</w:t>
            </w:r>
            <w:r>
              <w:rPr>
                <w:sz w:val="28"/>
                <w:szCs w:val="28"/>
              </w:rPr>
              <w:t>2</w:t>
            </w:r>
            <w:r>
              <w:rPr>
                <w:sz w:val="28"/>
                <w:szCs w:val="28"/>
              </w:rPr>
              <w:t>）进口展贸平台：中国义乌进口商品博览会</w:t>
            </w:r>
          </w:p>
          <w:p w:rsidR="00F251D3" w:rsidRDefault="007C3E62">
            <w:pPr>
              <w:adjustRightInd w:val="0"/>
              <w:snapToGrid w:val="0"/>
              <w:spacing w:line="320" w:lineRule="exact"/>
              <w:ind w:firstLine="560"/>
              <w:rPr>
                <w:sz w:val="28"/>
                <w:szCs w:val="28"/>
              </w:rPr>
            </w:pPr>
            <w:r>
              <w:rPr>
                <w:sz w:val="28"/>
                <w:szCs w:val="28"/>
              </w:rPr>
              <w:t>（</w:t>
            </w:r>
            <w:r>
              <w:rPr>
                <w:sz w:val="28"/>
                <w:szCs w:val="28"/>
              </w:rPr>
              <w:t>3</w:t>
            </w:r>
            <w:r>
              <w:rPr>
                <w:sz w:val="28"/>
                <w:szCs w:val="28"/>
              </w:rPr>
              <w:t>）进口供应链平台：金士敦供应链</w:t>
            </w:r>
            <w:r>
              <w:rPr>
                <w:sz w:val="28"/>
                <w:szCs w:val="28"/>
              </w:rPr>
              <w:t>“</w:t>
            </w:r>
            <w:r>
              <w:rPr>
                <w:sz w:val="28"/>
                <w:szCs w:val="28"/>
              </w:rPr>
              <w:t>速贸通</w:t>
            </w:r>
            <w:r>
              <w:rPr>
                <w:sz w:val="28"/>
                <w:szCs w:val="28"/>
              </w:rPr>
              <w:t>”</w:t>
            </w:r>
            <w:r>
              <w:rPr>
                <w:sz w:val="28"/>
                <w:szCs w:val="28"/>
              </w:rPr>
              <w:t>进口综合服务平台</w:t>
            </w:r>
          </w:p>
          <w:p w:rsidR="00F251D3" w:rsidRDefault="007C3E62">
            <w:pPr>
              <w:adjustRightInd w:val="0"/>
              <w:snapToGrid w:val="0"/>
              <w:spacing w:line="320" w:lineRule="exact"/>
              <w:ind w:firstLine="560"/>
              <w:rPr>
                <w:color w:val="000000"/>
              </w:rPr>
            </w:pPr>
            <w:r>
              <w:rPr>
                <w:sz w:val="28"/>
                <w:szCs w:val="28"/>
              </w:rPr>
              <w:t>（</w:t>
            </w:r>
            <w:r>
              <w:rPr>
                <w:sz w:val="28"/>
                <w:szCs w:val="28"/>
              </w:rPr>
              <w:t>4</w:t>
            </w:r>
            <w:r>
              <w:rPr>
                <w:sz w:val="28"/>
                <w:szCs w:val="28"/>
              </w:rPr>
              <w:t>）进口促进服务平台：义乌保税物流中心、义乌市义贸云商供应链平台</w:t>
            </w:r>
          </w:p>
        </w:tc>
      </w:tr>
    </w:tbl>
    <w:p w:rsidR="00F251D3" w:rsidRDefault="007C3E62">
      <w:pPr>
        <w:pStyle w:val="a5"/>
        <w:spacing w:line="540" w:lineRule="exact"/>
        <w:ind w:firstLine="641"/>
        <w:rPr>
          <w:color w:val="000000"/>
        </w:rPr>
      </w:pPr>
      <w:r>
        <w:rPr>
          <w:b/>
          <w:bCs/>
        </w:rPr>
        <w:t>促进双循环内外贸一体化。</w:t>
      </w:r>
      <w:r>
        <w:rPr>
          <w:color w:val="000000"/>
        </w:rPr>
        <w:t>以义乌、永康等地为先行试点，</w:t>
      </w:r>
      <w:r>
        <w:rPr>
          <w:color w:val="000000"/>
        </w:rPr>
        <w:lastRenderedPageBreak/>
        <w:t>充分发挥联通内外的节点枢纽作用，打通内外贸整合的障碍和壁垒，大力推进内外贸一体化</w:t>
      </w:r>
      <w:r>
        <w:rPr>
          <w:color w:val="000000"/>
        </w:rPr>
        <w:t>“</w:t>
      </w:r>
      <w:r>
        <w:rPr>
          <w:color w:val="000000"/>
        </w:rPr>
        <w:t>领跑者</w:t>
      </w:r>
      <w:r>
        <w:rPr>
          <w:color w:val="000000"/>
        </w:rPr>
        <w:t>”</w:t>
      </w:r>
      <w:r>
        <w:rPr>
          <w:color w:val="000000"/>
        </w:rPr>
        <w:t>培育企业发展，加快外贸企业开拓国内市场产业示范区试点建设，积极争创国内国际双循环综合改革示范区。扩大义乌国际小商品市场西向辐射力，推动品牌合作运营、货源渠道共享、线上平台延伸，布局义乌小商品节点市场和</w:t>
      </w:r>
      <w:r>
        <w:rPr>
          <w:color w:val="000000"/>
        </w:rPr>
        <w:t>“</w:t>
      </w:r>
      <w:r>
        <w:rPr>
          <w:color w:val="000000"/>
        </w:rPr>
        <w:t>义乌好货</w:t>
      </w:r>
      <w:r>
        <w:rPr>
          <w:color w:val="000000"/>
        </w:rPr>
        <w:t>”</w:t>
      </w:r>
      <w:r>
        <w:rPr>
          <w:color w:val="000000"/>
        </w:rPr>
        <w:t>品牌门店。推动内贸企业开拓国际市场，支持企业建立海外营销网络和物流服务网络。推进出口产品转内销，创新市场采购进口贸易机制、外贸产品与内需市场对接机制，鼓励外贸企业对接电商平台，主动参与</w:t>
      </w:r>
      <w:r>
        <w:rPr>
          <w:color w:val="000000"/>
        </w:rPr>
        <w:t>“</w:t>
      </w:r>
      <w:r>
        <w:rPr>
          <w:color w:val="000000"/>
        </w:rPr>
        <w:t>浙货行天下</w:t>
      </w:r>
      <w:r>
        <w:rPr>
          <w:color w:val="000000"/>
        </w:rPr>
        <w:t>”</w:t>
      </w:r>
      <w:r>
        <w:rPr>
          <w:color w:val="000000"/>
        </w:rPr>
        <w:t>工程。支持企业发展</w:t>
      </w:r>
      <w:r>
        <w:rPr>
          <w:color w:val="000000"/>
        </w:rPr>
        <w:t>“</w:t>
      </w:r>
      <w:r>
        <w:rPr>
          <w:color w:val="000000"/>
        </w:rPr>
        <w:t>同线同标同质</w:t>
      </w:r>
      <w:r>
        <w:rPr>
          <w:color w:val="000000"/>
        </w:rPr>
        <w:t>”</w:t>
      </w:r>
      <w:r>
        <w:rPr>
          <w:color w:val="000000"/>
        </w:rPr>
        <w:t>，建立内外贸接轨的小商品质量、价格标准体系。</w:t>
      </w:r>
    </w:p>
    <w:tbl>
      <w:tblPr>
        <w:tblW w:w="8499"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8499"/>
      </w:tblGrid>
      <w:tr w:rsidR="00F251D3">
        <w:trPr>
          <w:trHeight w:val="90"/>
          <w:jc w:val="center"/>
        </w:trPr>
        <w:tc>
          <w:tcPr>
            <w:tcW w:w="8499" w:type="dxa"/>
          </w:tcPr>
          <w:p w:rsidR="00F251D3" w:rsidRDefault="007C3E62">
            <w:pPr>
              <w:pStyle w:val="3"/>
              <w:spacing w:before="0" w:after="0" w:line="360" w:lineRule="auto"/>
              <w:jc w:val="center"/>
              <w:rPr>
                <w:rFonts w:eastAsia="楷体"/>
                <w:b w:val="0"/>
                <w:color w:val="000000"/>
                <w:sz w:val="30"/>
                <w:szCs w:val="30"/>
              </w:rPr>
            </w:pPr>
            <w:bookmarkStart w:id="45" w:name="_Toc80782929"/>
            <w:bookmarkStart w:id="46" w:name="_Toc74724895"/>
            <w:bookmarkStart w:id="47" w:name="_Toc77586826"/>
            <w:bookmarkStart w:id="48" w:name="_Toc79600604"/>
            <w:bookmarkStart w:id="49" w:name="_Toc77775432"/>
            <w:bookmarkStart w:id="50" w:name="_Toc76728686"/>
            <w:r>
              <w:rPr>
                <w:rFonts w:eastAsia="黑体"/>
                <w:b w:val="0"/>
                <w:bCs w:val="0"/>
                <w:color w:val="000000"/>
                <w:sz w:val="28"/>
                <w:szCs w:val="28"/>
              </w:rPr>
              <w:t>专栏</w:t>
            </w:r>
            <w:r>
              <w:rPr>
                <w:rFonts w:eastAsia="黑体"/>
                <w:b w:val="0"/>
                <w:bCs w:val="0"/>
                <w:color w:val="000000"/>
                <w:sz w:val="28"/>
                <w:szCs w:val="28"/>
              </w:rPr>
              <w:t>3</w:t>
            </w:r>
            <w:r>
              <w:rPr>
                <w:rFonts w:eastAsia="黑体"/>
                <w:b w:val="0"/>
                <w:bCs w:val="0"/>
                <w:color w:val="000000"/>
                <w:sz w:val="28"/>
                <w:szCs w:val="28"/>
              </w:rPr>
              <w:t>：国内国际双循环十大</w:t>
            </w:r>
            <w:r>
              <w:rPr>
                <w:rFonts w:eastAsia="黑体"/>
                <w:b w:val="0"/>
                <w:bCs w:val="0"/>
                <w:color w:val="000000"/>
                <w:sz w:val="28"/>
                <w:szCs w:val="28"/>
              </w:rPr>
              <w:t>“</w:t>
            </w:r>
            <w:r>
              <w:rPr>
                <w:rFonts w:eastAsia="黑体"/>
                <w:b w:val="0"/>
                <w:bCs w:val="0"/>
                <w:color w:val="000000"/>
                <w:sz w:val="28"/>
                <w:szCs w:val="28"/>
              </w:rPr>
              <w:t>百万</w:t>
            </w:r>
            <w:r>
              <w:rPr>
                <w:rFonts w:eastAsia="黑体"/>
                <w:b w:val="0"/>
                <w:bCs w:val="0"/>
                <w:color w:val="000000"/>
                <w:sz w:val="28"/>
                <w:szCs w:val="28"/>
              </w:rPr>
              <w:t>”</w:t>
            </w:r>
            <w:r>
              <w:rPr>
                <w:rFonts w:eastAsia="黑体"/>
                <w:b w:val="0"/>
                <w:bCs w:val="0"/>
                <w:color w:val="000000"/>
                <w:sz w:val="28"/>
                <w:szCs w:val="28"/>
              </w:rPr>
              <w:t>行动</w:t>
            </w:r>
            <w:bookmarkEnd w:id="45"/>
            <w:bookmarkEnd w:id="46"/>
            <w:bookmarkEnd w:id="47"/>
            <w:bookmarkEnd w:id="48"/>
            <w:bookmarkEnd w:id="49"/>
            <w:bookmarkEnd w:id="50"/>
          </w:p>
        </w:tc>
      </w:tr>
      <w:tr w:rsidR="00F251D3">
        <w:trPr>
          <w:jc w:val="center"/>
        </w:trPr>
        <w:tc>
          <w:tcPr>
            <w:tcW w:w="8499" w:type="dxa"/>
          </w:tcPr>
          <w:p w:rsidR="00F251D3" w:rsidRDefault="007C3E62">
            <w:pPr>
              <w:adjustRightInd w:val="0"/>
              <w:snapToGrid w:val="0"/>
              <w:spacing w:line="440" w:lineRule="exact"/>
              <w:ind w:firstLine="562"/>
              <w:rPr>
                <w:color w:val="000000"/>
                <w:sz w:val="28"/>
                <w:szCs w:val="28"/>
              </w:rPr>
            </w:pPr>
            <w:r>
              <w:rPr>
                <w:b/>
                <w:color w:val="000000"/>
                <w:sz w:val="28"/>
                <w:szCs w:val="28"/>
              </w:rPr>
              <w:t>“</w:t>
            </w:r>
            <w:r>
              <w:rPr>
                <w:b/>
                <w:color w:val="000000"/>
                <w:sz w:val="28"/>
                <w:szCs w:val="28"/>
              </w:rPr>
              <w:t>百场万店</w:t>
            </w:r>
            <w:r>
              <w:rPr>
                <w:b/>
                <w:color w:val="000000"/>
                <w:sz w:val="28"/>
                <w:szCs w:val="28"/>
              </w:rPr>
              <w:t>”</w:t>
            </w:r>
            <w:r>
              <w:rPr>
                <w:b/>
                <w:color w:val="000000"/>
                <w:sz w:val="28"/>
                <w:szCs w:val="28"/>
              </w:rPr>
              <w:t>：</w:t>
            </w:r>
            <w:r>
              <w:rPr>
                <w:color w:val="000000"/>
                <w:sz w:val="28"/>
                <w:szCs w:val="28"/>
              </w:rPr>
              <w:t>连接</w:t>
            </w:r>
            <w:r>
              <w:rPr>
                <w:color w:val="000000"/>
                <w:sz w:val="28"/>
                <w:szCs w:val="28"/>
              </w:rPr>
              <w:t>200</w:t>
            </w:r>
            <w:r>
              <w:rPr>
                <w:color w:val="000000"/>
                <w:sz w:val="28"/>
                <w:szCs w:val="28"/>
              </w:rPr>
              <w:t>家以上市场、布局</w:t>
            </w:r>
            <w:r>
              <w:rPr>
                <w:color w:val="000000"/>
                <w:sz w:val="28"/>
                <w:szCs w:val="28"/>
              </w:rPr>
              <w:t>10</w:t>
            </w:r>
            <w:r>
              <w:rPr>
                <w:color w:val="000000"/>
                <w:sz w:val="28"/>
                <w:szCs w:val="28"/>
              </w:rPr>
              <w:t>万家以上分销网点，共拓强大国内市场。</w:t>
            </w:r>
          </w:p>
          <w:p w:rsidR="00F251D3" w:rsidRDefault="007C3E62">
            <w:pPr>
              <w:adjustRightInd w:val="0"/>
              <w:snapToGrid w:val="0"/>
              <w:spacing w:line="440" w:lineRule="exact"/>
              <w:ind w:firstLine="562"/>
              <w:rPr>
                <w:color w:val="000000"/>
                <w:sz w:val="28"/>
                <w:szCs w:val="28"/>
              </w:rPr>
            </w:pPr>
            <w:r>
              <w:rPr>
                <w:b/>
                <w:color w:val="000000"/>
                <w:sz w:val="28"/>
                <w:szCs w:val="28"/>
              </w:rPr>
              <w:t>“</w:t>
            </w:r>
            <w:r>
              <w:rPr>
                <w:b/>
                <w:color w:val="000000"/>
                <w:sz w:val="28"/>
                <w:szCs w:val="28"/>
              </w:rPr>
              <w:t>百城万链</w:t>
            </w:r>
            <w:r>
              <w:rPr>
                <w:b/>
                <w:color w:val="000000"/>
                <w:sz w:val="28"/>
                <w:szCs w:val="28"/>
              </w:rPr>
              <w:t>”</w:t>
            </w:r>
            <w:r>
              <w:rPr>
                <w:b/>
                <w:color w:val="000000"/>
                <w:sz w:val="28"/>
                <w:szCs w:val="28"/>
              </w:rPr>
              <w:t>：</w:t>
            </w:r>
            <w:r>
              <w:rPr>
                <w:color w:val="000000"/>
                <w:sz w:val="28"/>
                <w:szCs w:val="28"/>
              </w:rPr>
              <w:t>连接</w:t>
            </w:r>
            <w:r>
              <w:rPr>
                <w:color w:val="000000"/>
                <w:sz w:val="28"/>
                <w:szCs w:val="28"/>
              </w:rPr>
              <w:t>100</w:t>
            </w:r>
            <w:r>
              <w:rPr>
                <w:color w:val="000000"/>
                <w:sz w:val="28"/>
                <w:szCs w:val="28"/>
              </w:rPr>
              <w:t>个以上物流枢纽和节点城市、对接</w:t>
            </w:r>
            <w:r>
              <w:rPr>
                <w:color w:val="000000"/>
                <w:sz w:val="28"/>
                <w:szCs w:val="28"/>
              </w:rPr>
              <w:t>1</w:t>
            </w:r>
            <w:r>
              <w:rPr>
                <w:color w:val="000000"/>
                <w:sz w:val="28"/>
                <w:szCs w:val="28"/>
              </w:rPr>
              <w:t>万家以上供应链企业，共建高效物流服务体系。</w:t>
            </w:r>
          </w:p>
          <w:p w:rsidR="00F251D3" w:rsidRDefault="007C3E62">
            <w:pPr>
              <w:adjustRightInd w:val="0"/>
              <w:snapToGrid w:val="0"/>
              <w:spacing w:line="440" w:lineRule="exact"/>
              <w:ind w:firstLine="562"/>
              <w:rPr>
                <w:color w:val="000000"/>
                <w:sz w:val="28"/>
                <w:szCs w:val="28"/>
              </w:rPr>
            </w:pPr>
            <w:r>
              <w:rPr>
                <w:b/>
                <w:color w:val="000000"/>
                <w:sz w:val="28"/>
                <w:szCs w:val="28"/>
              </w:rPr>
              <w:t>“</w:t>
            </w:r>
            <w:r>
              <w:rPr>
                <w:b/>
                <w:color w:val="000000"/>
                <w:sz w:val="28"/>
                <w:szCs w:val="28"/>
              </w:rPr>
              <w:t>百县万品</w:t>
            </w:r>
            <w:r>
              <w:rPr>
                <w:b/>
                <w:color w:val="000000"/>
                <w:sz w:val="28"/>
                <w:szCs w:val="28"/>
              </w:rPr>
              <w:t>”</w:t>
            </w:r>
            <w:r>
              <w:rPr>
                <w:b/>
                <w:color w:val="000000"/>
                <w:sz w:val="28"/>
                <w:szCs w:val="28"/>
              </w:rPr>
              <w:t>：</w:t>
            </w:r>
            <w:r>
              <w:rPr>
                <w:color w:val="000000"/>
                <w:sz w:val="28"/>
                <w:szCs w:val="28"/>
              </w:rPr>
              <w:t>帮扶</w:t>
            </w:r>
            <w:r>
              <w:rPr>
                <w:color w:val="000000"/>
                <w:sz w:val="28"/>
                <w:szCs w:val="28"/>
              </w:rPr>
              <w:t>200</w:t>
            </w:r>
            <w:r>
              <w:rPr>
                <w:color w:val="000000"/>
                <w:sz w:val="28"/>
                <w:szCs w:val="28"/>
              </w:rPr>
              <w:t>个以上欠发达县市，为</w:t>
            </w:r>
            <w:r>
              <w:rPr>
                <w:color w:val="000000"/>
                <w:sz w:val="28"/>
                <w:szCs w:val="28"/>
              </w:rPr>
              <w:t>1</w:t>
            </w:r>
            <w:r>
              <w:rPr>
                <w:color w:val="000000"/>
                <w:sz w:val="28"/>
                <w:szCs w:val="28"/>
              </w:rPr>
              <w:t>万种以上中西部地区工业制成品、农产品提供展销服务，共促东中西部联动发展。</w:t>
            </w:r>
          </w:p>
          <w:p w:rsidR="00F251D3" w:rsidRDefault="007C3E62">
            <w:pPr>
              <w:adjustRightInd w:val="0"/>
              <w:snapToGrid w:val="0"/>
              <w:spacing w:line="440" w:lineRule="exact"/>
              <w:ind w:firstLine="562"/>
              <w:rPr>
                <w:color w:val="000000"/>
                <w:sz w:val="28"/>
                <w:szCs w:val="28"/>
              </w:rPr>
            </w:pPr>
            <w:r>
              <w:rPr>
                <w:b/>
                <w:color w:val="000000"/>
                <w:sz w:val="28"/>
                <w:szCs w:val="28"/>
              </w:rPr>
              <w:t>“</w:t>
            </w:r>
            <w:r>
              <w:rPr>
                <w:b/>
                <w:color w:val="000000"/>
                <w:sz w:val="28"/>
                <w:szCs w:val="28"/>
              </w:rPr>
              <w:t>百仓万企</w:t>
            </w:r>
            <w:r>
              <w:rPr>
                <w:b/>
                <w:color w:val="000000"/>
                <w:sz w:val="28"/>
                <w:szCs w:val="28"/>
              </w:rPr>
              <w:t>”</w:t>
            </w:r>
            <w:r>
              <w:rPr>
                <w:b/>
                <w:color w:val="000000"/>
                <w:sz w:val="28"/>
                <w:szCs w:val="28"/>
              </w:rPr>
              <w:t>：</w:t>
            </w:r>
            <w:r>
              <w:rPr>
                <w:color w:val="000000"/>
                <w:sz w:val="28"/>
                <w:szCs w:val="28"/>
              </w:rPr>
              <w:t>布局</w:t>
            </w:r>
            <w:r>
              <w:rPr>
                <w:color w:val="000000"/>
                <w:sz w:val="28"/>
                <w:szCs w:val="28"/>
              </w:rPr>
              <w:t>200</w:t>
            </w:r>
            <w:r>
              <w:rPr>
                <w:color w:val="000000"/>
                <w:sz w:val="28"/>
                <w:szCs w:val="28"/>
              </w:rPr>
              <w:t>个以上海外仓、境外站、海外分市场等，服务</w:t>
            </w:r>
            <w:r>
              <w:rPr>
                <w:color w:val="000000"/>
                <w:sz w:val="28"/>
                <w:szCs w:val="28"/>
              </w:rPr>
              <w:t>1</w:t>
            </w:r>
            <w:r>
              <w:rPr>
                <w:color w:val="000000"/>
                <w:sz w:val="28"/>
                <w:szCs w:val="28"/>
              </w:rPr>
              <w:t>万家以上中小微企业开展跨境贸易，织密联系全球的商贸网络。</w:t>
            </w:r>
          </w:p>
          <w:p w:rsidR="00F251D3" w:rsidRDefault="007C3E62">
            <w:pPr>
              <w:adjustRightInd w:val="0"/>
              <w:snapToGrid w:val="0"/>
              <w:spacing w:line="440" w:lineRule="exact"/>
              <w:ind w:firstLine="562"/>
              <w:rPr>
                <w:color w:val="000000"/>
                <w:sz w:val="28"/>
                <w:szCs w:val="28"/>
              </w:rPr>
            </w:pPr>
            <w:r>
              <w:rPr>
                <w:b/>
                <w:color w:val="000000"/>
                <w:sz w:val="28"/>
                <w:szCs w:val="28"/>
              </w:rPr>
              <w:t>“</w:t>
            </w:r>
            <w:r>
              <w:rPr>
                <w:b/>
                <w:color w:val="000000"/>
                <w:sz w:val="28"/>
                <w:szCs w:val="28"/>
              </w:rPr>
              <w:t>百线万点</w:t>
            </w:r>
            <w:r>
              <w:rPr>
                <w:b/>
                <w:color w:val="000000"/>
                <w:sz w:val="28"/>
                <w:szCs w:val="28"/>
              </w:rPr>
              <w:t>”</w:t>
            </w:r>
            <w:r>
              <w:rPr>
                <w:b/>
                <w:color w:val="000000"/>
                <w:sz w:val="28"/>
                <w:szCs w:val="28"/>
              </w:rPr>
              <w:t>：</w:t>
            </w:r>
            <w:r>
              <w:rPr>
                <w:color w:val="000000"/>
                <w:sz w:val="28"/>
                <w:szCs w:val="28"/>
              </w:rPr>
              <w:t>上线海陆空门到门</w:t>
            </w:r>
            <w:r>
              <w:rPr>
                <w:color w:val="000000"/>
                <w:sz w:val="28"/>
                <w:szCs w:val="28"/>
              </w:rPr>
              <w:t>“</w:t>
            </w:r>
            <w:r>
              <w:rPr>
                <w:color w:val="000000"/>
                <w:sz w:val="28"/>
                <w:szCs w:val="28"/>
              </w:rPr>
              <w:t>环球义达</w:t>
            </w:r>
            <w:r>
              <w:rPr>
                <w:color w:val="000000"/>
                <w:sz w:val="28"/>
                <w:szCs w:val="28"/>
              </w:rPr>
              <w:t>”</w:t>
            </w:r>
            <w:r>
              <w:rPr>
                <w:color w:val="000000"/>
                <w:sz w:val="28"/>
                <w:szCs w:val="28"/>
              </w:rPr>
              <w:t>线路</w:t>
            </w:r>
            <w:r>
              <w:rPr>
                <w:color w:val="000000"/>
                <w:sz w:val="28"/>
                <w:szCs w:val="28"/>
              </w:rPr>
              <w:t>200</w:t>
            </w:r>
            <w:r>
              <w:rPr>
                <w:color w:val="000000"/>
                <w:sz w:val="28"/>
                <w:szCs w:val="28"/>
              </w:rPr>
              <w:t>条以上，服务国内外</w:t>
            </w:r>
            <w:r>
              <w:rPr>
                <w:color w:val="000000"/>
                <w:sz w:val="28"/>
                <w:szCs w:val="28"/>
              </w:rPr>
              <w:t>1</w:t>
            </w:r>
            <w:r>
              <w:rPr>
                <w:color w:val="000000"/>
                <w:sz w:val="28"/>
                <w:szCs w:val="28"/>
              </w:rPr>
              <w:t>万个以上物流服务站点，建设融入</w:t>
            </w:r>
            <w:r>
              <w:rPr>
                <w:color w:val="000000"/>
                <w:sz w:val="28"/>
                <w:szCs w:val="28"/>
              </w:rPr>
              <w:t>“</w:t>
            </w:r>
            <w:r>
              <w:rPr>
                <w:color w:val="000000"/>
                <w:sz w:val="28"/>
                <w:szCs w:val="28"/>
              </w:rPr>
              <w:t>一带一路</w:t>
            </w:r>
            <w:r>
              <w:rPr>
                <w:color w:val="000000"/>
                <w:sz w:val="28"/>
                <w:szCs w:val="28"/>
              </w:rPr>
              <w:t>”</w:t>
            </w:r>
            <w:r>
              <w:rPr>
                <w:color w:val="000000"/>
                <w:sz w:val="28"/>
                <w:szCs w:val="28"/>
              </w:rPr>
              <w:t>贸易金丝带。</w:t>
            </w:r>
          </w:p>
          <w:p w:rsidR="00F251D3" w:rsidRDefault="007C3E62">
            <w:pPr>
              <w:adjustRightInd w:val="0"/>
              <w:snapToGrid w:val="0"/>
              <w:spacing w:line="440" w:lineRule="exact"/>
              <w:ind w:firstLine="562"/>
              <w:rPr>
                <w:color w:val="000000"/>
                <w:sz w:val="28"/>
                <w:szCs w:val="28"/>
              </w:rPr>
            </w:pPr>
            <w:r>
              <w:rPr>
                <w:b/>
                <w:color w:val="000000"/>
                <w:sz w:val="28"/>
                <w:szCs w:val="28"/>
              </w:rPr>
              <w:t>“</w:t>
            </w:r>
            <w:r>
              <w:rPr>
                <w:b/>
                <w:color w:val="000000"/>
                <w:sz w:val="28"/>
                <w:szCs w:val="28"/>
              </w:rPr>
              <w:t>百国万商</w:t>
            </w:r>
            <w:r>
              <w:rPr>
                <w:b/>
                <w:color w:val="000000"/>
                <w:sz w:val="28"/>
                <w:szCs w:val="28"/>
              </w:rPr>
              <w:t>”</w:t>
            </w:r>
            <w:r>
              <w:rPr>
                <w:b/>
                <w:color w:val="000000"/>
                <w:sz w:val="28"/>
                <w:szCs w:val="28"/>
              </w:rPr>
              <w:t>：</w:t>
            </w:r>
            <w:r>
              <w:rPr>
                <w:color w:val="000000"/>
                <w:sz w:val="28"/>
                <w:szCs w:val="28"/>
              </w:rPr>
              <w:t>集聚来自全球</w:t>
            </w:r>
            <w:r>
              <w:rPr>
                <w:color w:val="000000"/>
                <w:sz w:val="28"/>
                <w:szCs w:val="28"/>
              </w:rPr>
              <w:t>200</w:t>
            </w:r>
            <w:r>
              <w:rPr>
                <w:color w:val="000000"/>
                <w:sz w:val="28"/>
                <w:szCs w:val="28"/>
              </w:rPr>
              <w:t>多个国家和地区的</w:t>
            </w:r>
            <w:r>
              <w:rPr>
                <w:color w:val="000000"/>
                <w:sz w:val="28"/>
                <w:szCs w:val="28"/>
              </w:rPr>
              <w:t>60</w:t>
            </w:r>
            <w:r>
              <w:rPr>
                <w:color w:val="000000"/>
                <w:sz w:val="28"/>
                <w:szCs w:val="28"/>
              </w:rPr>
              <w:t>万外商，促进商务往来与合作交流便利。</w:t>
            </w:r>
          </w:p>
          <w:p w:rsidR="00F251D3" w:rsidRDefault="007C3E62">
            <w:pPr>
              <w:adjustRightInd w:val="0"/>
              <w:snapToGrid w:val="0"/>
              <w:spacing w:line="440" w:lineRule="exact"/>
              <w:ind w:firstLine="562"/>
              <w:rPr>
                <w:color w:val="000000"/>
                <w:sz w:val="28"/>
                <w:szCs w:val="28"/>
              </w:rPr>
            </w:pPr>
            <w:r>
              <w:rPr>
                <w:b/>
                <w:color w:val="000000"/>
                <w:sz w:val="28"/>
                <w:szCs w:val="28"/>
              </w:rPr>
              <w:lastRenderedPageBreak/>
              <w:t>“</w:t>
            </w:r>
            <w:r>
              <w:rPr>
                <w:b/>
                <w:color w:val="000000"/>
                <w:sz w:val="28"/>
                <w:szCs w:val="28"/>
              </w:rPr>
              <w:t>百馆万货</w:t>
            </w:r>
            <w:r>
              <w:rPr>
                <w:b/>
                <w:color w:val="000000"/>
                <w:sz w:val="28"/>
                <w:szCs w:val="28"/>
              </w:rPr>
              <w:t>”</w:t>
            </w:r>
            <w:r>
              <w:rPr>
                <w:b/>
                <w:color w:val="000000"/>
                <w:sz w:val="28"/>
                <w:szCs w:val="28"/>
              </w:rPr>
              <w:t>：</w:t>
            </w:r>
            <w:r>
              <w:rPr>
                <w:color w:val="000000"/>
                <w:sz w:val="28"/>
                <w:szCs w:val="28"/>
              </w:rPr>
              <w:t>设立</w:t>
            </w:r>
            <w:r>
              <w:rPr>
                <w:color w:val="000000"/>
                <w:sz w:val="28"/>
                <w:szCs w:val="28"/>
              </w:rPr>
              <w:t>100</w:t>
            </w:r>
            <w:r>
              <w:rPr>
                <w:color w:val="000000"/>
                <w:sz w:val="28"/>
                <w:szCs w:val="28"/>
              </w:rPr>
              <w:t>个以上进口商品特色馆、国别馆，布局</w:t>
            </w:r>
            <w:r>
              <w:rPr>
                <w:color w:val="000000"/>
                <w:sz w:val="28"/>
                <w:szCs w:val="28"/>
              </w:rPr>
              <w:t>1</w:t>
            </w:r>
            <w:r>
              <w:rPr>
                <w:color w:val="000000"/>
                <w:sz w:val="28"/>
                <w:szCs w:val="28"/>
              </w:rPr>
              <w:t>万家以上进口商品分销网点，共享扩大进口发展机遇。</w:t>
            </w:r>
          </w:p>
          <w:p w:rsidR="00F251D3" w:rsidRDefault="007C3E62">
            <w:pPr>
              <w:adjustRightInd w:val="0"/>
              <w:snapToGrid w:val="0"/>
              <w:spacing w:line="440" w:lineRule="exact"/>
              <w:ind w:firstLine="562"/>
              <w:rPr>
                <w:color w:val="000000"/>
                <w:sz w:val="28"/>
                <w:szCs w:val="28"/>
              </w:rPr>
            </w:pPr>
            <w:r>
              <w:rPr>
                <w:b/>
                <w:color w:val="000000"/>
                <w:sz w:val="28"/>
                <w:szCs w:val="28"/>
              </w:rPr>
              <w:t>“</w:t>
            </w:r>
            <w:r>
              <w:rPr>
                <w:b/>
                <w:color w:val="000000"/>
                <w:sz w:val="28"/>
                <w:szCs w:val="28"/>
              </w:rPr>
              <w:t>百院万创</w:t>
            </w:r>
            <w:r>
              <w:rPr>
                <w:b/>
                <w:color w:val="000000"/>
                <w:sz w:val="28"/>
                <w:szCs w:val="28"/>
              </w:rPr>
              <w:t>”</w:t>
            </w:r>
            <w:r>
              <w:rPr>
                <w:b/>
                <w:color w:val="000000"/>
                <w:sz w:val="28"/>
                <w:szCs w:val="28"/>
              </w:rPr>
              <w:t>：</w:t>
            </w:r>
            <w:r>
              <w:rPr>
                <w:color w:val="000000"/>
                <w:sz w:val="28"/>
                <w:szCs w:val="28"/>
              </w:rPr>
              <w:t>与</w:t>
            </w:r>
            <w:r>
              <w:rPr>
                <w:color w:val="000000"/>
                <w:sz w:val="28"/>
                <w:szCs w:val="28"/>
              </w:rPr>
              <w:t>100</w:t>
            </w:r>
            <w:r>
              <w:rPr>
                <w:color w:val="000000"/>
                <w:sz w:val="28"/>
                <w:szCs w:val="28"/>
              </w:rPr>
              <w:t>所以上设计院校开展深度合作，集聚</w:t>
            </w:r>
            <w:r>
              <w:rPr>
                <w:color w:val="000000"/>
                <w:sz w:val="28"/>
                <w:szCs w:val="28"/>
              </w:rPr>
              <w:t>1</w:t>
            </w:r>
            <w:r>
              <w:rPr>
                <w:color w:val="000000"/>
                <w:sz w:val="28"/>
                <w:szCs w:val="28"/>
              </w:rPr>
              <w:t>万名设计人才，共聚创业创新服务要素。</w:t>
            </w:r>
          </w:p>
          <w:p w:rsidR="00F251D3" w:rsidRDefault="007C3E62">
            <w:pPr>
              <w:adjustRightInd w:val="0"/>
              <w:snapToGrid w:val="0"/>
              <w:spacing w:line="440" w:lineRule="exact"/>
              <w:ind w:firstLine="562"/>
              <w:rPr>
                <w:color w:val="000000"/>
                <w:sz w:val="28"/>
                <w:szCs w:val="28"/>
              </w:rPr>
            </w:pPr>
            <w:r>
              <w:rPr>
                <w:b/>
                <w:color w:val="000000"/>
                <w:sz w:val="28"/>
                <w:szCs w:val="28"/>
              </w:rPr>
              <w:t>“</w:t>
            </w:r>
            <w:r>
              <w:rPr>
                <w:b/>
                <w:color w:val="000000"/>
                <w:sz w:val="28"/>
                <w:szCs w:val="28"/>
              </w:rPr>
              <w:t>百行万户</w:t>
            </w:r>
            <w:r>
              <w:rPr>
                <w:b/>
                <w:color w:val="000000"/>
                <w:sz w:val="28"/>
                <w:szCs w:val="28"/>
              </w:rPr>
              <w:t>”</w:t>
            </w:r>
            <w:r>
              <w:rPr>
                <w:b/>
                <w:color w:val="000000"/>
                <w:sz w:val="28"/>
                <w:szCs w:val="28"/>
              </w:rPr>
              <w:t>：</w:t>
            </w:r>
            <w:r>
              <w:rPr>
                <w:color w:val="000000"/>
                <w:sz w:val="28"/>
                <w:szCs w:val="28"/>
              </w:rPr>
              <w:t>推动</w:t>
            </w:r>
            <w:r>
              <w:rPr>
                <w:color w:val="000000"/>
                <w:sz w:val="28"/>
                <w:szCs w:val="28"/>
              </w:rPr>
              <w:t>100</w:t>
            </w:r>
            <w:r>
              <w:rPr>
                <w:color w:val="000000"/>
                <w:sz w:val="28"/>
                <w:szCs w:val="28"/>
              </w:rPr>
              <w:t>个以上日用消费品细分行业上网，为</w:t>
            </w:r>
            <w:r>
              <w:rPr>
                <w:color w:val="000000"/>
                <w:sz w:val="28"/>
                <w:szCs w:val="28"/>
              </w:rPr>
              <w:t>200</w:t>
            </w:r>
            <w:r>
              <w:rPr>
                <w:color w:val="000000"/>
                <w:sz w:val="28"/>
                <w:szCs w:val="28"/>
              </w:rPr>
              <w:t>万中小微主体插上数字贸易</w:t>
            </w:r>
            <w:r>
              <w:rPr>
                <w:color w:val="000000"/>
                <w:sz w:val="28"/>
                <w:szCs w:val="28"/>
              </w:rPr>
              <w:t>“</w:t>
            </w:r>
            <w:r>
              <w:rPr>
                <w:color w:val="000000"/>
                <w:sz w:val="28"/>
                <w:szCs w:val="28"/>
              </w:rPr>
              <w:t>翅膀</w:t>
            </w:r>
            <w:r>
              <w:rPr>
                <w:color w:val="000000"/>
                <w:sz w:val="28"/>
                <w:szCs w:val="28"/>
              </w:rPr>
              <w:t>”</w:t>
            </w:r>
            <w:r>
              <w:rPr>
                <w:color w:val="000000"/>
                <w:sz w:val="28"/>
                <w:szCs w:val="28"/>
              </w:rPr>
              <w:t>，赋能发展新业态新模式。</w:t>
            </w:r>
          </w:p>
          <w:p w:rsidR="00F251D3" w:rsidRDefault="007C3E62">
            <w:pPr>
              <w:adjustRightInd w:val="0"/>
              <w:snapToGrid w:val="0"/>
              <w:spacing w:line="440" w:lineRule="exact"/>
              <w:ind w:firstLine="562"/>
              <w:rPr>
                <w:color w:val="000000"/>
              </w:rPr>
            </w:pPr>
            <w:r>
              <w:rPr>
                <w:b/>
                <w:color w:val="000000"/>
                <w:sz w:val="28"/>
                <w:szCs w:val="28"/>
              </w:rPr>
              <w:t>“</w:t>
            </w:r>
            <w:r>
              <w:rPr>
                <w:b/>
                <w:color w:val="000000"/>
                <w:sz w:val="28"/>
                <w:szCs w:val="28"/>
              </w:rPr>
              <w:t>百区万款</w:t>
            </w:r>
            <w:r>
              <w:rPr>
                <w:b/>
                <w:color w:val="000000"/>
                <w:sz w:val="28"/>
                <w:szCs w:val="28"/>
              </w:rPr>
              <w:t>”</w:t>
            </w:r>
            <w:r>
              <w:rPr>
                <w:b/>
                <w:color w:val="000000"/>
                <w:sz w:val="28"/>
                <w:szCs w:val="28"/>
              </w:rPr>
              <w:t>：</w:t>
            </w:r>
            <w:r>
              <w:rPr>
                <w:color w:val="000000"/>
                <w:sz w:val="28"/>
                <w:szCs w:val="28"/>
              </w:rPr>
              <w:t>与</w:t>
            </w:r>
            <w:r>
              <w:rPr>
                <w:color w:val="000000"/>
                <w:sz w:val="28"/>
                <w:szCs w:val="28"/>
              </w:rPr>
              <w:t>100</w:t>
            </w:r>
            <w:r>
              <w:rPr>
                <w:color w:val="000000"/>
                <w:sz w:val="28"/>
                <w:szCs w:val="28"/>
              </w:rPr>
              <w:t>个以上海关特殊监管区、自贸区以及自贸协定</w:t>
            </w:r>
            <w:r>
              <w:rPr>
                <w:color w:val="000000"/>
                <w:sz w:val="28"/>
                <w:szCs w:val="28"/>
              </w:rPr>
              <w:t>“</w:t>
            </w:r>
            <w:r>
              <w:rPr>
                <w:color w:val="000000"/>
                <w:sz w:val="28"/>
                <w:szCs w:val="28"/>
              </w:rPr>
              <w:t>朋友圈</w:t>
            </w:r>
            <w:r>
              <w:rPr>
                <w:color w:val="000000"/>
                <w:sz w:val="28"/>
                <w:szCs w:val="28"/>
              </w:rPr>
              <w:t>”</w:t>
            </w:r>
            <w:r>
              <w:rPr>
                <w:color w:val="000000"/>
                <w:sz w:val="28"/>
                <w:szCs w:val="28"/>
              </w:rPr>
              <w:t>发展联动，促进</w:t>
            </w:r>
            <w:r>
              <w:rPr>
                <w:color w:val="000000"/>
                <w:sz w:val="28"/>
                <w:szCs w:val="28"/>
              </w:rPr>
              <w:t>1</w:t>
            </w:r>
            <w:r>
              <w:rPr>
                <w:color w:val="000000"/>
                <w:sz w:val="28"/>
                <w:szCs w:val="28"/>
              </w:rPr>
              <w:t>万款以上特色商品高效自由流转，拓展贸易创新发展空间。</w:t>
            </w:r>
          </w:p>
        </w:tc>
      </w:tr>
    </w:tbl>
    <w:p w:rsidR="00F251D3" w:rsidRDefault="007C3E62">
      <w:pPr>
        <w:pStyle w:val="a9"/>
        <w:spacing w:line="540" w:lineRule="exact"/>
        <w:ind w:firstLineChars="200" w:firstLine="643"/>
        <w:rPr>
          <w:rFonts w:ascii="仿宋_GB2312" w:eastAsia="仿宋_GB2312" w:hAnsi="仿宋_GB2312" w:cs="仿宋_GB2312"/>
          <w:bCs/>
          <w:sz w:val="32"/>
          <w:szCs w:val="32"/>
        </w:rPr>
      </w:pPr>
      <w:bookmarkStart w:id="51" w:name="_Toc80782930"/>
      <w:bookmarkStart w:id="52" w:name="_Toc77775431"/>
      <w:r>
        <w:rPr>
          <w:rFonts w:ascii="仿宋_GB2312" w:eastAsia="仿宋_GB2312" w:hAnsi="仿宋_GB2312" w:cs="仿宋_GB2312" w:hint="eastAsia"/>
          <w:b/>
          <w:sz w:val="32"/>
          <w:szCs w:val="32"/>
        </w:rPr>
        <w:lastRenderedPageBreak/>
        <w:t>推进开放经济金融服务改革创新。</w:t>
      </w:r>
      <w:r>
        <w:rPr>
          <w:rFonts w:ascii="仿宋_GB2312" w:eastAsia="仿宋_GB2312" w:hAnsi="仿宋_GB2312" w:cs="仿宋_GB2312" w:hint="eastAsia"/>
          <w:bCs/>
          <w:sz w:val="32"/>
          <w:szCs w:val="32"/>
        </w:rPr>
        <w:t>探索</w:t>
      </w:r>
      <w:r>
        <w:rPr>
          <w:rFonts w:ascii="Times New Roman" w:eastAsia="仿宋_GB2312" w:hAnsi="Times New Roman"/>
          <w:sz w:val="32"/>
          <w:szCs w:val="32"/>
        </w:rPr>
        <w:t>建设</w:t>
      </w:r>
      <w:r>
        <w:rPr>
          <w:rFonts w:ascii="Times New Roman" w:eastAsia="仿宋_GB2312" w:hAnsi="Times New Roman" w:hint="eastAsia"/>
          <w:sz w:val="32"/>
          <w:szCs w:val="32"/>
        </w:rPr>
        <w:t>开放经济</w:t>
      </w:r>
      <w:r>
        <w:rPr>
          <w:rFonts w:ascii="Times New Roman" w:eastAsia="仿宋_GB2312" w:hAnsi="Times New Roman"/>
          <w:sz w:val="32"/>
          <w:szCs w:val="32"/>
        </w:rPr>
        <w:t>金融</w:t>
      </w:r>
      <w:r>
        <w:rPr>
          <w:rFonts w:ascii="Times New Roman" w:eastAsia="仿宋_GB2312" w:hAnsi="Times New Roman" w:hint="eastAsia"/>
          <w:sz w:val="32"/>
          <w:szCs w:val="32"/>
        </w:rPr>
        <w:t>服务</w:t>
      </w:r>
      <w:r>
        <w:rPr>
          <w:rFonts w:ascii="Times New Roman" w:eastAsia="仿宋_GB2312" w:hAnsi="Times New Roman"/>
          <w:sz w:val="32"/>
          <w:szCs w:val="32"/>
        </w:rPr>
        <w:t>改革</w:t>
      </w:r>
      <w:r>
        <w:rPr>
          <w:rFonts w:ascii="Times New Roman" w:eastAsia="仿宋_GB2312" w:hAnsi="Times New Roman" w:hint="eastAsia"/>
          <w:sz w:val="32"/>
          <w:szCs w:val="32"/>
        </w:rPr>
        <w:t>创新</w:t>
      </w:r>
      <w:r>
        <w:rPr>
          <w:rFonts w:ascii="Times New Roman" w:eastAsia="仿宋_GB2312" w:hAnsi="Times New Roman"/>
          <w:sz w:val="32"/>
          <w:szCs w:val="32"/>
        </w:rPr>
        <w:t>试验区，基本构建</w:t>
      </w:r>
      <w:r>
        <w:rPr>
          <w:rFonts w:ascii="Times New Roman" w:eastAsia="仿宋_GB2312" w:hAnsi="Times New Roman"/>
          <w:sz w:val="32"/>
          <w:szCs w:val="32"/>
        </w:rPr>
        <w:t>“</w:t>
      </w:r>
      <w:r>
        <w:rPr>
          <w:rFonts w:ascii="Times New Roman" w:eastAsia="仿宋_GB2312" w:hAnsi="Times New Roman" w:hint="eastAsia"/>
          <w:sz w:val="32"/>
          <w:szCs w:val="32"/>
        </w:rPr>
        <w:t>自贸区</w:t>
      </w:r>
      <w:r>
        <w:rPr>
          <w:rFonts w:ascii="Times New Roman" w:eastAsia="仿宋_GB2312" w:hAnsi="Times New Roman"/>
          <w:sz w:val="32"/>
          <w:szCs w:val="32"/>
        </w:rPr>
        <w:t>金融机构专营、开放经济金融产品丰富、开放经济金融政策健全、开放经济金融</w:t>
      </w:r>
      <w:r>
        <w:rPr>
          <w:rFonts w:ascii="Times New Roman" w:eastAsia="仿宋_GB2312" w:hAnsi="Times New Roman" w:hint="eastAsia"/>
          <w:sz w:val="32"/>
          <w:szCs w:val="32"/>
        </w:rPr>
        <w:t>服务到位、</w:t>
      </w:r>
      <w:r>
        <w:rPr>
          <w:rFonts w:ascii="Times New Roman" w:eastAsia="仿宋_GB2312" w:hAnsi="Times New Roman"/>
          <w:sz w:val="32"/>
          <w:szCs w:val="32"/>
        </w:rPr>
        <w:t>开放经济金融信用体系完善、开放经济</w:t>
      </w:r>
      <w:r>
        <w:rPr>
          <w:rFonts w:ascii="Times New Roman" w:eastAsia="仿宋_GB2312" w:hAnsi="Times New Roman" w:hint="eastAsia"/>
          <w:sz w:val="32"/>
          <w:szCs w:val="32"/>
        </w:rPr>
        <w:t>金融风控体系完备</w:t>
      </w:r>
      <w:r>
        <w:rPr>
          <w:rFonts w:ascii="Times New Roman" w:eastAsia="仿宋_GB2312" w:hAnsi="Times New Roman"/>
          <w:sz w:val="32"/>
          <w:szCs w:val="32"/>
        </w:rPr>
        <w:t>”</w:t>
      </w:r>
      <w:r>
        <w:rPr>
          <w:rFonts w:ascii="Times New Roman" w:eastAsia="仿宋_GB2312" w:hAnsi="Times New Roman"/>
          <w:sz w:val="32"/>
          <w:szCs w:val="32"/>
        </w:rPr>
        <w:t>的</w:t>
      </w:r>
      <w:r>
        <w:rPr>
          <w:rFonts w:ascii="Times New Roman" w:eastAsia="仿宋_GB2312" w:hAnsi="Times New Roman"/>
          <w:sz w:val="32"/>
          <w:szCs w:val="32"/>
        </w:rPr>
        <w:t>“</w:t>
      </w:r>
      <w:r>
        <w:rPr>
          <w:rFonts w:ascii="Times New Roman" w:eastAsia="仿宋_GB2312" w:hAnsi="Times New Roman"/>
          <w:sz w:val="32"/>
          <w:szCs w:val="32"/>
        </w:rPr>
        <w:t>六大</w:t>
      </w:r>
      <w:r>
        <w:rPr>
          <w:rFonts w:ascii="Times New Roman" w:eastAsia="仿宋_GB2312" w:hAnsi="Times New Roman"/>
          <w:sz w:val="32"/>
          <w:szCs w:val="32"/>
        </w:rPr>
        <w:t>”</w:t>
      </w:r>
      <w:r>
        <w:rPr>
          <w:rFonts w:ascii="Times New Roman" w:eastAsia="仿宋_GB2312" w:hAnsi="Times New Roman" w:hint="eastAsia"/>
          <w:sz w:val="32"/>
          <w:szCs w:val="32"/>
        </w:rPr>
        <w:t>开放经济</w:t>
      </w:r>
      <w:r>
        <w:rPr>
          <w:rFonts w:ascii="Times New Roman" w:eastAsia="仿宋_GB2312" w:hAnsi="Times New Roman"/>
          <w:sz w:val="32"/>
          <w:szCs w:val="32"/>
        </w:rPr>
        <w:t>金融服务体系，形成</w:t>
      </w:r>
      <w:r>
        <w:rPr>
          <w:rFonts w:ascii="Times New Roman" w:eastAsia="仿宋_GB2312" w:hAnsi="Times New Roman" w:hint="eastAsia"/>
          <w:sz w:val="32"/>
          <w:szCs w:val="32"/>
        </w:rPr>
        <w:t>开放经济</w:t>
      </w:r>
      <w:r>
        <w:rPr>
          <w:rFonts w:ascii="Times New Roman" w:eastAsia="仿宋_GB2312" w:hAnsi="Times New Roman"/>
          <w:sz w:val="32"/>
          <w:szCs w:val="32"/>
        </w:rPr>
        <w:t>与金融良性互动、深入融合发展的长效机制。力争到</w:t>
      </w:r>
      <w:r>
        <w:rPr>
          <w:rFonts w:ascii="Times New Roman" w:eastAsia="仿宋_GB2312" w:hAnsi="Times New Roman"/>
          <w:sz w:val="32"/>
          <w:szCs w:val="32"/>
        </w:rPr>
        <w:t>2025</w:t>
      </w:r>
      <w:r>
        <w:rPr>
          <w:rFonts w:ascii="Times New Roman" w:eastAsia="仿宋_GB2312" w:hAnsi="Times New Roman"/>
          <w:sz w:val="32"/>
          <w:szCs w:val="32"/>
        </w:rPr>
        <w:t>年，发展一批</w:t>
      </w:r>
      <w:r>
        <w:rPr>
          <w:rFonts w:ascii="Times New Roman" w:eastAsia="仿宋_GB2312" w:hAnsi="Times New Roman" w:hint="eastAsia"/>
          <w:sz w:val="32"/>
          <w:szCs w:val="32"/>
        </w:rPr>
        <w:t>自贸区金融专营机构</w:t>
      </w:r>
      <w:r>
        <w:rPr>
          <w:rFonts w:ascii="Times New Roman" w:eastAsia="仿宋_GB2312" w:hAnsi="Times New Roman"/>
          <w:sz w:val="32"/>
          <w:szCs w:val="32"/>
        </w:rPr>
        <w:t>，形成一批有影响的</w:t>
      </w:r>
      <w:r>
        <w:rPr>
          <w:rFonts w:ascii="Times New Roman" w:eastAsia="仿宋_GB2312" w:hAnsi="Times New Roman" w:hint="eastAsia"/>
          <w:sz w:val="32"/>
          <w:szCs w:val="32"/>
        </w:rPr>
        <w:t>开放经济</w:t>
      </w:r>
      <w:r>
        <w:rPr>
          <w:rFonts w:ascii="Times New Roman" w:eastAsia="仿宋_GB2312" w:hAnsi="Times New Roman"/>
          <w:sz w:val="32"/>
          <w:szCs w:val="32"/>
        </w:rPr>
        <w:t>金融</w:t>
      </w:r>
      <w:r>
        <w:rPr>
          <w:rFonts w:ascii="Times New Roman" w:eastAsia="仿宋_GB2312" w:hAnsi="Times New Roman" w:hint="eastAsia"/>
          <w:sz w:val="32"/>
          <w:szCs w:val="32"/>
        </w:rPr>
        <w:t>服务</w:t>
      </w:r>
      <w:r>
        <w:rPr>
          <w:rFonts w:ascii="Times New Roman" w:eastAsia="仿宋_GB2312" w:hAnsi="Times New Roman"/>
          <w:sz w:val="32"/>
          <w:szCs w:val="32"/>
        </w:rPr>
        <w:t>品牌，扶持一批竞争力较强的</w:t>
      </w:r>
      <w:r>
        <w:rPr>
          <w:rFonts w:ascii="Times New Roman" w:eastAsia="仿宋_GB2312" w:hAnsi="Times New Roman" w:hint="eastAsia"/>
          <w:sz w:val="32"/>
          <w:szCs w:val="32"/>
        </w:rPr>
        <w:t>开放型</w:t>
      </w:r>
      <w:r>
        <w:rPr>
          <w:rFonts w:ascii="Times New Roman" w:eastAsia="仿宋_GB2312" w:hAnsi="Times New Roman"/>
          <w:sz w:val="32"/>
          <w:szCs w:val="32"/>
        </w:rPr>
        <w:t>企业，努力建成</w:t>
      </w:r>
      <w:r>
        <w:rPr>
          <w:rFonts w:ascii="Times New Roman" w:eastAsia="仿宋_GB2312" w:hAnsi="Times New Roman" w:hint="eastAsia"/>
          <w:sz w:val="32"/>
          <w:szCs w:val="32"/>
        </w:rPr>
        <w:t>开放经济</w:t>
      </w:r>
      <w:r>
        <w:rPr>
          <w:rFonts w:ascii="Times New Roman" w:eastAsia="仿宋_GB2312" w:hAnsi="Times New Roman"/>
          <w:sz w:val="32"/>
          <w:szCs w:val="32"/>
        </w:rPr>
        <w:t>金融</w:t>
      </w:r>
      <w:r>
        <w:rPr>
          <w:rFonts w:ascii="Times New Roman" w:eastAsia="仿宋_GB2312" w:hAnsi="Times New Roman" w:hint="eastAsia"/>
          <w:sz w:val="32"/>
          <w:szCs w:val="32"/>
        </w:rPr>
        <w:t>服务</w:t>
      </w:r>
      <w:r>
        <w:rPr>
          <w:rFonts w:ascii="Times New Roman" w:eastAsia="仿宋_GB2312" w:hAnsi="Times New Roman"/>
          <w:sz w:val="32"/>
          <w:szCs w:val="32"/>
        </w:rPr>
        <w:t>改革先行区、</w:t>
      </w:r>
      <w:r>
        <w:rPr>
          <w:rFonts w:ascii="Times New Roman" w:eastAsia="仿宋_GB2312" w:hAnsi="Times New Roman" w:hint="eastAsia"/>
          <w:sz w:val="32"/>
          <w:szCs w:val="32"/>
        </w:rPr>
        <w:t>开放经济</w:t>
      </w:r>
      <w:r>
        <w:rPr>
          <w:rFonts w:ascii="Times New Roman" w:eastAsia="仿宋_GB2312" w:hAnsi="Times New Roman"/>
          <w:sz w:val="32"/>
          <w:szCs w:val="32"/>
        </w:rPr>
        <w:t>金融</w:t>
      </w:r>
      <w:r>
        <w:rPr>
          <w:rFonts w:ascii="Times New Roman" w:eastAsia="仿宋_GB2312" w:hAnsi="Times New Roman" w:hint="eastAsia"/>
          <w:sz w:val="32"/>
          <w:szCs w:val="32"/>
        </w:rPr>
        <w:t>服务</w:t>
      </w:r>
      <w:r>
        <w:rPr>
          <w:rFonts w:ascii="Times New Roman" w:eastAsia="仿宋_GB2312" w:hAnsi="Times New Roman"/>
          <w:sz w:val="32"/>
          <w:szCs w:val="32"/>
        </w:rPr>
        <w:t>创新示范区、</w:t>
      </w:r>
      <w:r>
        <w:rPr>
          <w:rFonts w:ascii="Times New Roman" w:eastAsia="仿宋_GB2312" w:hAnsi="Times New Roman" w:hint="eastAsia"/>
          <w:sz w:val="32"/>
          <w:szCs w:val="32"/>
        </w:rPr>
        <w:t>开放经济</w:t>
      </w:r>
      <w:r>
        <w:rPr>
          <w:rFonts w:ascii="Times New Roman" w:eastAsia="仿宋_GB2312" w:hAnsi="Times New Roman"/>
          <w:sz w:val="32"/>
          <w:szCs w:val="32"/>
        </w:rPr>
        <w:t>金融</w:t>
      </w:r>
      <w:r>
        <w:rPr>
          <w:rFonts w:ascii="Times New Roman" w:eastAsia="仿宋_GB2312" w:hAnsi="Times New Roman" w:hint="eastAsia"/>
          <w:sz w:val="32"/>
          <w:szCs w:val="32"/>
        </w:rPr>
        <w:t>服务</w:t>
      </w:r>
      <w:r>
        <w:rPr>
          <w:rFonts w:ascii="Times New Roman" w:eastAsia="仿宋_GB2312" w:hAnsi="Times New Roman"/>
          <w:sz w:val="32"/>
          <w:szCs w:val="32"/>
        </w:rPr>
        <w:t>发展</w:t>
      </w:r>
      <w:r>
        <w:rPr>
          <w:rFonts w:ascii="Times New Roman" w:eastAsia="仿宋_GB2312" w:hAnsi="Times New Roman" w:hint="eastAsia"/>
          <w:sz w:val="32"/>
          <w:szCs w:val="32"/>
        </w:rPr>
        <w:t>引领</w:t>
      </w:r>
      <w:r>
        <w:rPr>
          <w:rFonts w:ascii="Times New Roman" w:eastAsia="仿宋_GB2312" w:hAnsi="Times New Roman"/>
          <w:sz w:val="32"/>
          <w:szCs w:val="32"/>
        </w:rPr>
        <w:t>区，为当好浙江建设</w:t>
      </w:r>
      <w:r>
        <w:rPr>
          <w:rFonts w:ascii="Times New Roman" w:eastAsia="仿宋_GB2312" w:hAnsi="Times New Roman"/>
          <w:sz w:val="32"/>
          <w:szCs w:val="32"/>
        </w:rPr>
        <w:t>“</w:t>
      </w:r>
      <w:r>
        <w:rPr>
          <w:rFonts w:ascii="Times New Roman" w:eastAsia="仿宋_GB2312" w:hAnsi="Times New Roman"/>
          <w:sz w:val="32"/>
          <w:szCs w:val="32"/>
        </w:rPr>
        <w:t>重要窗口</w:t>
      </w:r>
      <w:r>
        <w:rPr>
          <w:rFonts w:ascii="Times New Roman" w:eastAsia="仿宋_GB2312" w:hAnsi="Times New Roman"/>
          <w:sz w:val="32"/>
          <w:szCs w:val="32"/>
        </w:rPr>
        <w:t>”</w:t>
      </w:r>
      <w:r>
        <w:rPr>
          <w:rFonts w:ascii="Times New Roman" w:eastAsia="仿宋_GB2312" w:hAnsi="Times New Roman"/>
          <w:sz w:val="32"/>
          <w:szCs w:val="32"/>
        </w:rPr>
        <w:t>模范生</w:t>
      </w:r>
      <w:r>
        <w:rPr>
          <w:rFonts w:ascii="Times New Roman" w:eastAsia="仿宋_GB2312" w:hAnsi="Times New Roman" w:hint="eastAsia"/>
          <w:sz w:val="32"/>
          <w:szCs w:val="32"/>
        </w:rPr>
        <w:t>、</w:t>
      </w:r>
      <w:r>
        <w:rPr>
          <w:rFonts w:ascii="Times New Roman" w:eastAsia="仿宋_GB2312" w:hAnsi="Times New Roman"/>
          <w:sz w:val="32"/>
          <w:szCs w:val="32"/>
        </w:rPr>
        <w:t>打造共同富裕先行示范的浙中板块提供金融保障</w:t>
      </w:r>
      <w:r>
        <w:rPr>
          <w:rFonts w:ascii="仿宋_GB2312" w:eastAsia="仿宋_GB2312" w:hAnsi="仿宋_GB2312" w:cs="仿宋_GB2312" w:hint="eastAsia"/>
          <w:bCs/>
          <w:sz w:val="32"/>
          <w:szCs w:val="32"/>
        </w:rPr>
        <w:t>。</w:t>
      </w:r>
    </w:p>
    <w:p w:rsidR="00F251D3" w:rsidRDefault="007C3E62">
      <w:pPr>
        <w:pStyle w:val="2"/>
        <w:spacing w:line="540" w:lineRule="exact"/>
        <w:ind w:firstLine="643"/>
      </w:pPr>
      <w:r>
        <w:t>（二）建设数字贸易创业创新中心</w:t>
      </w:r>
      <w:bookmarkEnd w:id="51"/>
    </w:p>
    <w:p w:rsidR="00F251D3" w:rsidRDefault="007C3E62">
      <w:pPr>
        <w:spacing w:line="540" w:lineRule="exact"/>
        <w:ind w:firstLine="643"/>
      </w:pPr>
      <w:r>
        <w:rPr>
          <w:b/>
        </w:rPr>
        <w:t>构建最优跨境电商生态圈。</w:t>
      </w:r>
      <w:r>
        <w:t>深化中国</w:t>
      </w:r>
      <w:r>
        <w:t>(</w:t>
      </w:r>
      <w:r>
        <w:t>义乌</w:t>
      </w:r>
      <w:r>
        <w:t>)</w:t>
      </w:r>
      <w:r>
        <w:t>跨境电子商务综合试验区建设，做大做强中国国际电子商务博览会，推动传统电商向跨境电商、社交电商、自营电商等新业态新模式升级，打造</w:t>
      </w:r>
      <w:r>
        <w:t>“21</w:t>
      </w:r>
      <w:r>
        <w:t>世纪数字丝绸之路</w:t>
      </w:r>
      <w:r>
        <w:t>”</w:t>
      </w:r>
      <w:r>
        <w:t>核心区。推动</w:t>
      </w:r>
      <w:r>
        <w:t>“</w:t>
      </w:r>
      <w:r>
        <w:t>金华制造</w:t>
      </w:r>
      <w:r>
        <w:t>+</w:t>
      </w:r>
      <w:r>
        <w:t>产业园区</w:t>
      </w:r>
      <w:r>
        <w:t>+</w:t>
      </w:r>
      <w:r>
        <w:t>跨境电商</w:t>
      </w:r>
      <w:r>
        <w:t>”</w:t>
      </w:r>
      <w:r>
        <w:t>全面融合，实现全市各县（市、区）省级跨境电</w:t>
      </w:r>
      <w:r>
        <w:lastRenderedPageBreak/>
        <w:t>商产业集群试点全覆盖。加快推进菜鸟</w:t>
      </w:r>
      <w:r>
        <w:t>‧</w:t>
      </w:r>
      <w:r>
        <w:t>金华电商园等跨境电商园区建设，联动阿里巴巴、天猫国际、考拉海购等头部跨境电商平台，培育做强一批跨境电商企业，建成</w:t>
      </w:r>
      <w:r>
        <w:t>2A</w:t>
      </w:r>
      <w:r>
        <w:t>以上跨境电商园区</w:t>
      </w:r>
      <w:r>
        <w:t>20</w:t>
      </w:r>
      <w:r>
        <w:t>个左右。用好综合保税区和海外仓平台，创新发展</w:t>
      </w:r>
      <w:r>
        <w:t>1239</w:t>
      </w:r>
      <w:r>
        <w:t>、</w:t>
      </w:r>
      <w:r>
        <w:t>9810</w:t>
      </w:r>
      <w:r>
        <w:t>等跨境电商新模式，探索</w:t>
      </w:r>
      <w:r>
        <w:t>“</w:t>
      </w:r>
      <w:r>
        <w:t>保税</w:t>
      </w:r>
      <w:r>
        <w:t>+</w:t>
      </w:r>
      <w:r>
        <w:t>新零售</w:t>
      </w:r>
      <w:r>
        <w:t>”</w:t>
      </w:r>
      <w:r>
        <w:t>模式创新，研究建立全球跨境电商退换货中心仓。抢先发展跨境直播电商，联动海外直播平台、跨境电商平台，打造跨境电商直播基地。</w:t>
      </w:r>
    </w:p>
    <w:p w:rsidR="00F251D3" w:rsidRDefault="007C3E62">
      <w:pPr>
        <w:spacing w:line="540" w:lineRule="exact"/>
        <w:ind w:firstLine="643"/>
      </w:pPr>
      <w:r>
        <w:rPr>
          <w:b/>
          <w:bCs/>
        </w:rPr>
        <w:t>深化跨境电商开放合作。</w:t>
      </w:r>
      <w:r>
        <w:t>加强与</w:t>
      </w:r>
      <w:r>
        <w:t>“</w:t>
      </w:r>
      <w:r>
        <w:t>一带一路</w:t>
      </w:r>
      <w:r>
        <w:t>”</w:t>
      </w:r>
      <w:r>
        <w:t>沿线、</w:t>
      </w:r>
      <w:r>
        <w:t>RCEP</w:t>
      </w:r>
      <w:r>
        <w:t>国家、中欧（义新欧）班列沿线国家之间的电商产业合作，</w:t>
      </w:r>
      <w:r>
        <w:rPr>
          <w:bCs/>
        </w:rPr>
        <w:t>启动实施全球数字贸易组网工程，</w:t>
      </w:r>
      <w:r>
        <w:t>规划建设海外电商创业园，搭建中国电商开拓海外市场、海外电商进入中国市场的创业创新渠道平台。加强与宁波、绍兴及衢州跨境电商综试区的联动合作，推动建立大通道沿线保税仓储设施共享平台，组建跨境电商海外仓企业联盟。依托义乌进口孵化区和电商人才培训基地，支持向义甬舟沿线重点跨境电商企业输出服务。</w:t>
      </w:r>
    </w:p>
    <w:p w:rsidR="00F251D3" w:rsidRDefault="007C3E62">
      <w:pPr>
        <w:pStyle w:val="a5"/>
        <w:spacing w:line="540" w:lineRule="exact"/>
        <w:ind w:firstLine="643"/>
      </w:pPr>
      <w:r>
        <w:rPr>
          <w:b/>
          <w:bCs/>
        </w:rPr>
        <w:t>培育发展数字服务贸易。</w:t>
      </w:r>
      <w:r>
        <w:t>建设金华省级服务外包示范城市，创新发展软件等服务外包业务，加快发展数字内容、数据及衍生品等数字服务贸易，积极推动跨境金融、海外支付等新型数字化金融服务出口，争创国家服务外包示范城市和服务贸易创新发展试点城市。加快服务贸易数字化转型、推动数字技术赋能国际运输、国际旅游、金融保险、工程外包等传统服务贸易。</w:t>
      </w:r>
    </w:p>
    <w:p w:rsidR="00F251D3" w:rsidRDefault="007C3E62">
      <w:pPr>
        <w:pStyle w:val="2"/>
        <w:spacing w:line="540" w:lineRule="exact"/>
        <w:ind w:firstLine="643"/>
      </w:pPr>
      <w:bookmarkStart w:id="53" w:name="_Toc80782931"/>
      <w:bookmarkEnd w:id="52"/>
      <w:r>
        <w:t>（三）建设现代专业市场群</w:t>
      </w:r>
      <w:bookmarkEnd w:id="53"/>
    </w:p>
    <w:p w:rsidR="00F251D3" w:rsidRDefault="007C3E62">
      <w:pPr>
        <w:pStyle w:val="a5"/>
        <w:spacing w:line="540" w:lineRule="exact"/>
        <w:ind w:firstLine="643"/>
      </w:pPr>
      <w:r>
        <w:rPr>
          <w:b/>
          <w:bCs/>
        </w:rPr>
        <w:t>提升实体市场建设水平。</w:t>
      </w:r>
      <w:r>
        <w:t>创新推进义乌新型进口市场和国际商贸城六区市场，构筑集自由市场、进口市场、数字市场、</w:t>
      </w:r>
      <w:r>
        <w:lastRenderedPageBreak/>
        <w:t>全球市场、创新市场等于一体的第六代市场，加快布局境内分销网点和海外分市场，优化建设</w:t>
      </w:r>
      <w:r>
        <w:t>“</w:t>
      </w:r>
      <w:r>
        <w:t>带你到中国</w:t>
      </w:r>
      <w:r>
        <w:t>”</w:t>
      </w:r>
      <w:r>
        <w:t>海外展示集货平台。支持义乌小商品城申请</w:t>
      </w:r>
      <w:r>
        <w:t>“</w:t>
      </w:r>
      <w:r>
        <w:t>免税品经营资质</w:t>
      </w:r>
      <w:r>
        <w:t>”</w:t>
      </w:r>
      <w:r>
        <w:t>。提升建设永康中国科技五金城、东阳中国木雕城、磐安浙八味特产市场，完善研发设计、检验监测、品牌孵化等市场功能和仓储、物流、停车等配套设施，创新市场业态，融通内贸外贸，增强市场影响力和辐射力。</w:t>
      </w:r>
    </w:p>
    <w:p w:rsidR="00F251D3" w:rsidRDefault="007C3E62">
      <w:pPr>
        <w:pStyle w:val="a5"/>
        <w:spacing w:line="540" w:lineRule="exact"/>
        <w:ind w:firstLine="643"/>
      </w:pPr>
      <w:r>
        <w:rPr>
          <w:b/>
          <w:bCs/>
        </w:rPr>
        <w:t>推动专业市场数字化转型。</w:t>
      </w:r>
      <w:r>
        <w:t>建设义乌</w:t>
      </w:r>
      <w:r>
        <w:t>Chinagoods</w:t>
      </w:r>
      <w:r>
        <w:t>、永康</w:t>
      </w:r>
      <w:r>
        <w:t>“</w:t>
      </w:r>
      <w:r>
        <w:t>五金优选</w:t>
      </w:r>
      <w:r>
        <w:t>”“</w:t>
      </w:r>
      <w:r>
        <w:t>尚五金</w:t>
      </w:r>
      <w:r>
        <w:t>”</w:t>
      </w:r>
      <w:r>
        <w:t>等线上电商平台，构建</w:t>
      </w:r>
      <w:r>
        <w:t>“</w:t>
      </w:r>
      <w:r>
        <w:t>平台</w:t>
      </w:r>
      <w:r>
        <w:t>+</w:t>
      </w:r>
      <w:r>
        <w:t>数据</w:t>
      </w:r>
      <w:r>
        <w:t>+</w:t>
      </w:r>
      <w:r>
        <w:t>金融</w:t>
      </w:r>
      <w:r>
        <w:t>+</w:t>
      </w:r>
      <w:r>
        <w:t>贸易</w:t>
      </w:r>
      <w:r>
        <w:t>”</w:t>
      </w:r>
      <w:r>
        <w:t>的市场贸易服务体系，推动线上线下市场高质量融合发展。积极推进专业市场与淘宝、京东等网商大平台合作，建设电商直播基地，提升市场商户运用线上平台的能力与水平。提升中国义乌小商品指数、永康五金指数、浙八味中药材价格指数等指数影响力。</w:t>
      </w:r>
    </w:p>
    <w:p w:rsidR="00F251D3" w:rsidRDefault="007C3E62">
      <w:pPr>
        <w:pStyle w:val="a5"/>
        <w:spacing w:line="540" w:lineRule="exact"/>
        <w:ind w:firstLine="643"/>
      </w:pPr>
      <w:r>
        <w:rPr>
          <w:b/>
          <w:bCs/>
        </w:rPr>
        <w:t>促进市场贸展工联动。</w:t>
      </w:r>
      <w:r>
        <w:t>推动专业市场和会展经济融合发展，提升义乌国际小商品博览会、中国（义乌）文化和旅游产品交易博览会、中国五金博览会、中国国际门业博览会、浦江水晶玻璃产业博览会等专业市场特色品牌展会影响力。加强与进博会、中国</w:t>
      </w:r>
      <w:r>
        <w:t>-</w:t>
      </w:r>
      <w:r>
        <w:t>中东欧博览会联动，提升专业市场的特色品牌展会能级，提升展会打造优质展会集群。加强贸工联动，推动专业市场和特色产业集群互促共进。加强义甬舟沿线区域展会合作，争取中国</w:t>
      </w:r>
      <w:r>
        <w:t>-</w:t>
      </w:r>
      <w:r>
        <w:t>中东欧博览会、浙洽会等重大展会在金华设立分展，统筹利用会展资源，开展合作办展、相互参展。</w:t>
      </w:r>
    </w:p>
    <w:p w:rsidR="00F251D3" w:rsidRDefault="007C3E62">
      <w:pPr>
        <w:pStyle w:val="1"/>
        <w:spacing w:line="540" w:lineRule="exact"/>
        <w:ind w:firstLine="640"/>
        <w:rPr>
          <w:color w:val="FF0000"/>
        </w:rPr>
      </w:pPr>
      <w:bookmarkStart w:id="54" w:name="_Toc80782932"/>
      <w:bookmarkStart w:id="55" w:name="_Toc62476305"/>
      <w:bookmarkStart w:id="56" w:name="_Toc62477793"/>
      <w:bookmarkStart w:id="57" w:name="_Toc62739208"/>
      <w:bookmarkStart w:id="58" w:name="_Toc62739209"/>
      <w:bookmarkStart w:id="59" w:name="_Toc61508698"/>
      <w:bookmarkStart w:id="60" w:name="_Toc63236063"/>
      <w:bookmarkStart w:id="61" w:name="_Toc63236067"/>
      <w:bookmarkEnd w:id="22"/>
      <w:bookmarkEnd w:id="23"/>
      <w:r>
        <w:lastRenderedPageBreak/>
        <w:t>五、打造开放集聚的枢纽经济新高地</w:t>
      </w:r>
      <w:bookmarkEnd w:id="54"/>
    </w:p>
    <w:p w:rsidR="00F251D3" w:rsidRDefault="007C3E62">
      <w:pPr>
        <w:pStyle w:val="2"/>
        <w:spacing w:line="540" w:lineRule="exact"/>
        <w:ind w:firstLine="643"/>
        <w:rPr>
          <w:lang w:bidi="ar"/>
        </w:rPr>
      </w:pPr>
      <w:bookmarkStart w:id="62" w:name="_Toc80782933"/>
      <w:r>
        <w:t>（一）建设区域性物流产业组织中心</w:t>
      </w:r>
      <w:bookmarkEnd w:id="62"/>
    </w:p>
    <w:p w:rsidR="00F251D3" w:rsidRDefault="007C3E62">
      <w:pPr>
        <w:spacing w:line="540" w:lineRule="exact"/>
        <w:ind w:firstLine="643"/>
        <w:rPr>
          <w:lang w:bidi="ar"/>
        </w:rPr>
      </w:pPr>
      <w:r>
        <w:rPr>
          <w:b/>
          <w:bCs/>
          <w:lang w:bidi="ar"/>
        </w:rPr>
        <w:t>集中建设一批物流产业集聚区。</w:t>
      </w:r>
      <w:r>
        <w:rPr>
          <w:lang w:bidi="ar"/>
        </w:rPr>
        <w:t>依托港口，高水平建设华东国际联运</w:t>
      </w:r>
      <w:r>
        <w:rPr>
          <w:rFonts w:hint="eastAsia"/>
          <w:lang w:bidi="ar"/>
        </w:rPr>
        <w:t>港</w:t>
      </w:r>
      <w:r>
        <w:rPr>
          <w:lang w:bidi="ar"/>
        </w:rPr>
        <w:t>、义乌陆港新区、金义智慧物流产业集聚区、兰溪嘉宝国际物流园区、东阳国际物流园区、中国（永康）五金物流港、义乌航空物流园等物流产业集聚区，集聚培育现代物流产业集群，提升商贸物流资源优化配置能力。加强区港联动，提升金义、义乌综合保税区和义乌保税物流中心（</w:t>
      </w:r>
      <w:r>
        <w:rPr>
          <w:lang w:bidi="ar"/>
        </w:rPr>
        <w:t>B</w:t>
      </w:r>
      <w:r>
        <w:rPr>
          <w:lang w:bidi="ar"/>
        </w:rPr>
        <w:t>型）建设水平，推动金义综合保税区向华东国际联运</w:t>
      </w:r>
      <w:r>
        <w:rPr>
          <w:rFonts w:hint="eastAsia"/>
          <w:lang w:bidi="ar"/>
        </w:rPr>
        <w:t>港</w:t>
      </w:r>
      <w:r>
        <w:rPr>
          <w:lang w:bidi="ar"/>
        </w:rPr>
        <w:t>、义乌综合保税区向义乌</w:t>
      </w:r>
      <w:r>
        <w:t>（苏溪）</w:t>
      </w:r>
      <w:r>
        <w:rPr>
          <w:lang w:bidi="ar"/>
        </w:rPr>
        <w:t>国际枢纽港拓展。提升物流园区设施和装备水平，整合完善专业化仓储、多式联运转运、区域分拨配送等物流设施。</w:t>
      </w:r>
    </w:p>
    <w:p w:rsidR="00F251D3" w:rsidRDefault="007C3E62">
      <w:pPr>
        <w:spacing w:line="540" w:lineRule="exact"/>
        <w:ind w:firstLine="643"/>
        <w:rPr>
          <w:lang w:bidi="ar"/>
        </w:rPr>
      </w:pPr>
      <w:r>
        <w:rPr>
          <w:b/>
          <w:bCs/>
          <w:lang w:bidi="ar"/>
        </w:rPr>
        <w:t>构建现代物流服务体系。</w:t>
      </w:r>
      <w:r>
        <w:rPr>
          <w:lang w:bidi="ar"/>
        </w:rPr>
        <w:t>加快集聚大型物流企业区域性总部，推进中通快递浙江总部基地、顺丰丰泰供应链总部基地等项目建设。进一步巩固和提升快递物流特色优势，形成辐射全国、畅达国际的寄递服务能力。推进物流专业化、社会化发展，做强冷链物流</w:t>
      </w:r>
      <w:r>
        <w:rPr>
          <w:rFonts w:hint="eastAsia"/>
          <w:lang w:bidi="ar"/>
        </w:rPr>
        <w:t>供应链物流</w:t>
      </w:r>
      <w:r>
        <w:rPr>
          <w:rFonts w:hint="eastAsia"/>
          <w:lang w:bidi="ar"/>
        </w:rPr>
        <w:t xml:space="preserve"> </w:t>
      </w:r>
      <w:r>
        <w:rPr>
          <w:rFonts w:hint="eastAsia"/>
          <w:lang w:bidi="ar"/>
        </w:rPr>
        <w:t>、金融物流、数字物流等</w:t>
      </w:r>
      <w:r>
        <w:rPr>
          <w:lang w:bidi="ar"/>
        </w:rPr>
        <w:t>，培育一批专业型物流头部企业。创新发展物流新业态新模式，探索开展农产品直供物流、共享物流。</w:t>
      </w:r>
    </w:p>
    <w:p w:rsidR="00F251D3" w:rsidRDefault="007C3E62">
      <w:pPr>
        <w:pStyle w:val="a5"/>
        <w:spacing w:line="540" w:lineRule="exact"/>
        <w:ind w:firstLine="643"/>
        <w:rPr>
          <w:lang w:bidi="ar"/>
        </w:rPr>
      </w:pPr>
      <w:r>
        <w:rPr>
          <w:b/>
          <w:bCs/>
          <w:lang w:bidi="ar"/>
        </w:rPr>
        <w:t>提升供应链组织运营和创新能力。</w:t>
      </w:r>
      <w:r>
        <w:rPr>
          <w:lang w:bidi="ar"/>
        </w:rPr>
        <w:t>创新物流运输组织模式，加强与商贸、会展、金融之间的深度融合，搭建国际采购平台、全球商贸物流组织服务平台等供应链集成平台，重点推进</w:t>
      </w:r>
      <w:r>
        <w:rPr>
          <w:lang w:bidi="ar"/>
        </w:rPr>
        <w:t>“</w:t>
      </w:r>
      <w:r>
        <w:rPr>
          <w:lang w:bidi="ar"/>
        </w:rPr>
        <w:t>环球义达</w:t>
      </w:r>
      <w:r>
        <w:rPr>
          <w:lang w:bidi="ar"/>
        </w:rPr>
        <w:t>”</w:t>
      </w:r>
      <w:r>
        <w:rPr>
          <w:lang w:bidi="ar"/>
        </w:rPr>
        <w:t>等国际供应链物流服务平台建设，提升供应链组织能力。引导大型流通企业向供应链集成服务商转型，构建采购、</w:t>
      </w:r>
      <w:r>
        <w:rPr>
          <w:lang w:bidi="ar"/>
        </w:rPr>
        <w:lastRenderedPageBreak/>
        <w:t>分销、仓储、配送、金融于一体的供应链协同服务平台。全面深化东阳省级供应链创新与应用试点城市建设，推进义乌省级物流示范县（市、区）综合改革创新试点。推进物流与制造业融合创新，构建面向全产业链的专业物流供应链组织服务系统，鼓励物流企业为制造企业提供供应链库存管理、线边物流、供应链一体化服务等个性化物流解决方案。积极培育全程物联、全链可溯、全域可视的特色农产品供应链平台。</w:t>
      </w:r>
    </w:p>
    <w:p w:rsidR="00F251D3" w:rsidRDefault="007C3E62">
      <w:pPr>
        <w:pStyle w:val="2"/>
        <w:spacing w:line="540" w:lineRule="exact"/>
        <w:ind w:firstLine="643"/>
        <w:rPr>
          <w:lang w:bidi="ar"/>
        </w:rPr>
      </w:pPr>
      <w:bookmarkStart w:id="63" w:name="_Toc80782934"/>
      <w:r>
        <w:rPr>
          <w:lang w:bidi="ar"/>
        </w:rPr>
        <w:t>（二）建设大宗物资区域配置中心</w:t>
      </w:r>
      <w:bookmarkEnd w:id="63"/>
    </w:p>
    <w:p w:rsidR="00F251D3" w:rsidRDefault="007C3E62">
      <w:pPr>
        <w:pStyle w:val="a5"/>
        <w:spacing w:line="540" w:lineRule="exact"/>
        <w:ind w:firstLine="643"/>
      </w:pPr>
      <w:r>
        <w:rPr>
          <w:b/>
          <w:bCs/>
        </w:rPr>
        <w:t>提升大宗物资进口和储运能力。</w:t>
      </w:r>
      <w:r>
        <w:t>发挥中欧（义新欧）班列、海铁联运、海河联运等通道优势，加强与宁波</w:t>
      </w:r>
      <w:r>
        <w:t>-</w:t>
      </w:r>
      <w:r>
        <w:t>舟山大宗商品储运基地的对接合作，密切与五金、红木、纺织、造纸等周边特色产业的联动，以华东国际联运</w:t>
      </w:r>
      <w:r>
        <w:rPr>
          <w:rFonts w:hint="eastAsia"/>
        </w:rPr>
        <w:t>港</w:t>
      </w:r>
      <w:r>
        <w:t>、金义综合保税区等为主要载体，大力拓展塑料、板材、棉纱、纸浆、电解铜、不锈钢、铝锭等大宗商品物资进口，打造面向长三角、服务周边区域的大宗物资进口、储运和中转基地。到</w:t>
      </w:r>
      <w:r>
        <w:t>2025</w:t>
      </w:r>
      <w:r>
        <w:t>年，全市大宗物资进口货值达到</w:t>
      </w:r>
      <w:r>
        <w:rPr>
          <w:rFonts w:hint="eastAsia"/>
        </w:rPr>
        <w:t>500</w:t>
      </w:r>
      <w:r>
        <w:t>亿元。</w:t>
      </w:r>
    </w:p>
    <w:p w:rsidR="00F251D3" w:rsidRDefault="007C3E62">
      <w:pPr>
        <w:pStyle w:val="a5"/>
        <w:spacing w:line="540" w:lineRule="exact"/>
        <w:ind w:firstLine="643"/>
      </w:pPr>
      <w:r>
        <w:rPr>
          <w:b/>
          <w:bCs/>
        </w:rPr>
        <w:t>衍生拓展大宗物资交易加工产业链。</w:t>
      </w:r>
      <w:r>
        <w:t>积极谋划建设金义综合保税区大宗商品进口市场，加强与上海期货交易所、大连商品交易所等的合作，争取开展电解铜等特色品种的现货交易，探索发展期货保税交割业务。充分发挥综合保税区政策功能优势，延伸发展棉纱、塑料颗粒等保税加工产业。</w:t>
      </w:r>
    </w:p>
    <w:p w:rsidR="00F251D3" w:rsidRDefault="007C3E62">
      <w:pPr>
        <w:pStyle w:val="a5"/>
        <w:spacing w:line="540" w:lineRule="exact"/>
        <w:ind w:firstLine="643"/>
        <w:rPr>
          <w:lang w:bidi="ar"/>
        </w:rPr>
      </w:pPr>
      <w:r>
        <w:rPr>
          <w:b/>
          <w:lang w:bidi="ar"/>
        </w:rPr>
        <w:t>建设区域农产品交易集散中心。</w:t>
      </w:r>
      <w:r>
        <w:rPr>
          <w:lang w:bidi="ar"/>
        </w:rPr>
        <w:t>加快推进华东农产品物流中心建设，提升金华农产品和水果批发市场建设，增强区域辐射能力。依托华东（金华）农产品物流中心和义乌市场的国内</w:t>
      </w:r>
      <w:r>
        <w:rPr>
          <w:lang w:bidi="ar"/>
        </w:rPr>
        <w:lastRenderedPageBreak/>
        <w:t>分销及物流优势，加强与舟山国际农产品贸易中心的合作，打造大型进口展销平台，逐步扩大进口商品展销规模。依托现有进口平台主体和保税功能平台，发展坚果、牛肉等进口农产品加工产业。</w:t>
      </w:r>
    </w:p>
    <w:p w:rsidR="00F251D3" w:rsidRDefault="007C3E62">
      <w:pPr>
        <w:pStyle w:val="2"/>
        <w:spacing w:line="540" w:lineRule="exact"/>
        <w:ind w:firstLine="643"/>
        <w:rPr>
          <w:lang w:bidi="ar"/>
        </w:rPr>
      </w:pPr>
      <w:bookmarkStart w:id="64" w:name="_Toc80782935"/>
      <w:r>
        <w:rPr>
          <w:lang w:bidi="ar"/>
        </w:rPr>
        <w:t>（三）壮大枢纽经济产业集群</w:t>
      </w:r>
      <w:bookmarkEnd w:id="64"/>
    </w:p>
    <w:p w:rsidR="00F251D3" w:rsidRDefault="007C3E62">
      <w:pPr>
        <w:spacing w:line="540" w:lineRule="exact"/>
        <w:ind w:firstLine="643"/>
      </w:pPr>
      <w:r>
        <w:rPr>
          <w:b/>
          <w:bCs/>
        </w:rPr>
        <w:t>联动提升产业国际竞争力。</w:t>
      </w:r>
      <w:r>
        <w:t>发挥枢纽优势，集聚高端要素，打造千亿级浙中信息产业集群，培育壮大新能源汽车及零部件、生物医药、智能装备制造等高新技术产业。深化与交通、物流、商贸、会展融合发展，巩固和提升义乌小商品、永康五金、兰溪家纺、东阳红木、浦江水晶等特色优势制造业竞争力。加强区港联动、工贸联动，推动产业平台高质量开放发展，</w:t>
      </w:r>
      <w:r>
        <w:rPr>
          <w:color w:val="000000"/>
        </w:rPr>
        <w:t>加快义乌智能显示材料产业平台、金义新区信息技术应用创新产业平台等</w:t>
      </w:r>
      <w:r>
        <w:rPr>
          <w:color w:val="000000"/>
        </w:rPr>
        <w:t>“</w:t>
      </w:r>
      <w:r>
        <w:rPr>
          <w:color w:val="000000"/>
        </w:rPr>
        <w:t>万亩千亿</w:t>
      </w:r>
      <w:r>
        <w:rPr>
          <w:color w:val="000000"/>
        </w:rPr>
        <w:t>”</w:t>
      </w:r>
      <w:r>
        <w:rPr>
          <w:color w:val="000000"/>
        </w:rPr>
        <w:t>产业平台建</w:t>
      </w:r>
      <w:r>
        <w:rPr>
          <w:bCs/>
          <w:color w:val="000000"/>
        </w:rPr>
        <w:t>设，优化提升东阳木雕小镇、义乌绿色动力小镇、磐安江南药镇、武义温泉小镇等省级特色小镇，提升国际产业合作园区建设水平，加大领军型企业、标志性产业项目和重大外资项目招引。围绕集成电路、新能源汽车、生物医药、新材料等重点领域，加强与义甬舟大通道沿线地区的产业链供应链上下游合作联动。</w:t>
      </w:r>
    </w:p>
    <w:p w:rsidR="00F251D3" w:rsidRDefault="007C3E62">
      <w:pPr>
        <w:spacing w:line="540" w:lineRule="exact"/>
        <w:ind w:firstLine="643"/>
        <w:rPr>
          <w:color w:val="000000"/>
          <w:lang w:bidi="ar"/>
        </w:rPr>
      </w:pPr>
      <w:r>
        <w:rPr>
          <w:b/>
          <w:bCs/>
          <w:color w:val="000000"/>
        </w:rPr>
        <w:t>开放建设浙江中西部科创中心。</w:t>
      </w:r>
      <w:r>
        <w:rPr>
          <w:color w:val="000000"/>
        </w:rPr>
        <w:t>高水平建设浙中科创走廊，加强对外合作，引聚科创资源，做强金华科技城、义乌科技城等主核平台，积极争创国家级高新区，打造具有全国影响力的科创高地和产业创新发展枢纽。</w:t>
      </w:r>
      <w:r>
        <w:rPr>
          <w:color w:val="000000"/>
          <w:lang w:bidi="ar"/>
        </w:rPr>
        <w:t>发挥金华特色优势，加强与绍兴科创大走廊、甬江科创大走廊等战略合作，推动与义甬舟沿线各地市共建</w:t>
      </w:r>
      <w:r>
        <w:rPr>
          <w:color w:val="000000"/>
          <w:lang w:bidi="ar"/>
        </w:rPr>
        <w:t>“</w:t>
      </w:r>
      <w:r>
        <w:rPr>
          <w:color w:val="000000"/>
          <w:lang w:bidi="ar"/>
        </w:rPr>
        <w:t>科创</w:t>
      </w:r>
      <w:r>
        <w:rPr>
          <w:color w:val="000000"/>
          <w:lang w:bidi="ar"/>
        </w:rPr>
        <w:t>”</w:t>
      </w:r>
      <w:r>
        <w:rPr>
          <w:color w:val="000000"/>
          <w:lang w:bidi="ar"/>
        </w:rPr>
        <w:t>飞地、联合实验室和科技成果孵化转化平</w:t>
      </w:r>
      <w:r>
        <w:rPr>
          <w:color w:val="000000"/>
          <w:lang w:bidi="ar"/>
        </w:rPr>
        <w:lastRenderedPageBreak/>
        <w:t>台。积极推动成立义甬舟大通道高校院所协同创新联盟。主动融入</w:t>
      </w:r>
      <w:r>
        <w:rPr>
          <w:color w:val="000000"/>
          <w:lang w:bidi="ar"/>
        </w:rPr>
        <w:t>G60</w:t>
      </w:r>
      <w:r>
        <w:rPr>
          <w:color w:val="000000"/>
          <w:lang w:bidi="ar"/>
        </w:rPr>
        <w:t>科创走廊建设，共建</w:t>
      </w:r>
      <w:r>
        <w:rPr>
          <w:color w:val="000000"/>
          <w:lang w:bidi="ar"/>
        </w:rPr>
        <w:t>G60</w:t>
      </w:r>
      <w:r>
        <w:rPr>
          <w:color w:val="000000"/>
          <w:lang w:bidi="ar"/>
        </w:rPr>
        <w:t>科创走廊金衢合作基地、浙皖（金华）科技成果转移转化基地等合作平台。</w:t>
      </w:r>
    </w:p>
    <w:tbl>
      <w:tblPr>
        <w:tblW w:w="8499"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8499"/>
      </w:tblGrid>
      <w:tr w:rsidR="00F251D3">
        <w:trPr>
          <w:trHeight w:val="90"/>
          <w:jc w:val="center"/>
        </w:trPr>
        <w:tc>
          <w:tcPr>
            <w:tcW w:w="8499" w:type="dxa"/>
          </w:tcPr>
          <w:p w:rsidR="00F251D3" w:rsidRDefault="007C3E62">
            <w:pPr>
              <w:pStyle w:val="3"/>
              <w:spacing w:before="0" w:after="0" w:line="360" w:lineRule="auto"/>
              <w:jc w:val="center"/>
              <w:rPr>
                <w:rFonts w:eastAsia="楷体"/>
                <w:b w:val="0"/>
                <w:color w:val="000000"/>
                <w:sz w:val="30"/>
                <w:szCs w:val="30"/>
              </w:rPr>
            </w:pPr>
            <w:bookmarkStart w:id="65" w:name="_Toc71641280"/>
            <w:bookmarkStart w:id="66" w:name="_Toc71728683"/>
            <w:bookmarkStart w:id="67" w:name="_Toc74146593"/>
            <w:bookmarkStart w:id="68" w:name="_Toc80782936"/>
            <w:bookmarkStart w:id="69" w:name="_Toc67492431"/>
            <w:bookmarkStart w:id="70" w:name="_Toc71793855"/>
            <w:bookmarkStart w:id="71" w:name="_Toc68081426"/>
            <w:bookmarkStart w:id="72" w:name="_Toc79600611"/>
            <w:bookmarkStart w:id="73" w:name="_Toc71795999"/>
            <w:bookmarkStart w:id="74" w:name="_Toc71763713"/>
            <w:bookmarkStart w:id="75" w:name="_Toc68247506"/>
            <w:bookmarkStart w:id="76" w:name="_Toc77586831"/>
            <w:bookmarkStart w:id="77" w:name="_Toc79194320"/>
            <w:bookmarkStart w:id="78" w:name="_Toc74724900"/>
            <w:bookmarkStart w:id="79" w:name="_Toc76728691"/>
            <w:bookmarkStart w:id="80" w:name="_Toc77775437"/>
            <w:r>
              <w:rPr>
                <w:rFonts w:eastAsia="黑体"/>
                <w:b w:val="0"/>
                <w:bCs w:val="0"/>
                <w:color w:val="000000"/>
                <w:sz w:val="28"/>
                <w:szCs w:val="28"/>
              </w:rPr>
              <w:t>专栏</w:t>
            </w:r>
            <w:r>
              <w:rPr>
                <w:rFonts w:eastAsia="黑体"/>
                <w:b w:val="0"/>
                <w:bCs w:val="0"/>
                <w:color w:val="000000"/>
                <w:sz w:val="28"/>
                <w:szCs w:val="28"/>
              </w:rPr>
              <w:t>4</w:t>
            </w:r>
            <w:r>
              <w:rPr>
                <w:rFonts w:eastAsia="黑体"/>
                <w:b w:val="0"/>
                <w:bCs w:val="0"/>
                <w:color w:val="000000"/>
                <w:sz w:val="28"/>
                <w:szCs w:val="28"/>
              </w:rPr>
              <w:t>：重点产业平台</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tc>
      </w:tr>
      <w:tr w:rsidR="00F251D3">
        <w:trPr>
          <w:jc w:val="center"/>
        </w:trPr>
        <w:tc>
          <w:tcPr>
            <w:tcW w:w="8499" w:type="dxa"/>
          </w:tcPr>
          <w:p w:rsidR="00F251D3" w:rsidRDefault="007C3E62">
            <w:pPr>
              <w:adjustRightInd w:val="0"/>
              <w:snapToGrid w:val="0"/>
              <w:spacing w:line="440" w:lineRule="exact"/>
              <w:ind w:firstLine="562"/>
              <w:rPr>
                <w:b/>
                <w:color w:val="000000"/>
                <w:sz w:val="28"/>
                <w:szCs w:val="28"/>
              </w:rPr>
            </w:pPr>
            <w:r>
              <w:rPr>
                <w:b/>
                <w:color w:val="000000"/>
                <w:sz w:val="28"/>
                <w:szCs w:val="28"/>
              </w:rPr>
              <w:t>1.“</w:t>
            </w:r>
            <w:r>
              <w:rPr>
                <w:b/>
                <w:color w:val="000000"/>
                <w:sz w:val="28"/>
                <w:szCs w:val="28"/>
              </w:rPr>
              <w:t>万亩千亿</w:t>
            </w:r>
            <w:r>
              <w:rPr>
                <w:b/>
                <w:color w:val="000000"/>
                <w:sz w:val="28"/>
                <w:szCs w:val="28"/>
              </w:rPr>
              <w:t>”</w:t>
            </w:r>
            <w:r>
              <w:rPr>
                <w:b/>
                <w:color w:val="000000"/>
                <w:sz w:val="28"/>
                <w:szCs w:val="28"/>
              </w:rPr>
              <w:t>新产业平台</w:t>
            </w:r>
          </w:p>
          <w:p w:rsidR="00F251D3" w:rsidRDefault="007C3E62">
            <w:pPr>
              <w:adjustRightInd w:val="0"/>
              <w:snapToGrid w:val="0"/>
              <w:spacing w:line="440" w:lineRule="exact"/>
              <w:ind w:firstLine="562"/>
              <w:rPr>
                <w:color w:val="000000"/>
                <w:sz w:val="28"/>
                <w:szCs w:val="28"/>
              </w:rPr>
            </w:pPr>
            <w:r>
              <w:rPr>
                <w:b/>
                <w:color w:val="000000"/>
                <w:sz w:val="28"/>
                <w:szCs w:val="28"/>
              </w:rPr>
              <w:t>金华义乌智能显示材料产业平台：</w:t>
            </w:r>
            <w:r>
              <w:rPr>
                <w:color w:val="000000"/>
                <w:sz w:val="28"/>
                <w:szCs w:val="28"/>
              </w:rPr>
              <w:t>依托先进的半导体集成电路技术，重点打造以半导体发光为特色的新型智能显示产业，到</w:t>
            </w:r>
            <w:r>
              <w:rPr>
                <w:color w:val="000000"/>
                <w:sz w:val="28"/>
                <w:szCs w:val="28"/>
              </w:rPr>
              <w:t>2025</w:t>
            </w:r>
            <w:r>
              <w:rPr>
                <w:color w:val="000000"/>
                <w:sz w:val="28"/>
                <w:szCs w:val="28"/>
              </w:rPr>
              <w:t>年，年产值将突破</w:t>
            </w:r>
            <w:r>
              <w:rPr>
                <w:color w:val="000000"/>
                <w:sz w:val="28"/>
                <w:szCs w:val="28"/>
              </w:rPr>
              <w:t>1000</w:t>
            </w:r>
            <w:r>
              <w:rPr>
                <w:color w:val="000000"/>
                <w:sz w:val="28"/>
                <w:szCs w:val="28"/>
              </w:rPr>
              <w:t>亿元。</w:t>
            </w:r>
          </w:p>
          <w:p w:rsidR="00F251D3" w:rsidRDefault="007C3E62">
            <w:pPr>
              <w:adjustRightInd w:val="0"/>
              <w:snapToGrid w:val="0"/>
              <w:spacing w:line="440" w:lineRule="exact"/>
              <w:ind w:firstLine="562"/>
              <w:rPr>
                <w:color w:val="000000"/>
                <w:sz w:val="28"/>
                <w:szCs w:val="28"/>
              </w:rPr>
            </w:pPr>
            <w:r>
              <w:rPr>
                <w:b/>
                <w:color w:val="000000"/>
                <w:sz w:val="28"/>
                <w:szCs w:val="28"/>
              </w:rPr>
              <w:t>金华金义新区信息技术应用创新产业平台：</w:t>
            </w:r>
            <w:r>
              <w:rPr>
                <w:color w:val="000000"/>
                <w:sz w:val="28"/>
                <w:szCs w:val="28"/>
              </w:rPr>
              <w:t>基于自主可控龙芯</w:t>
            </w:r>
            <w:r>
              <w:rPr>
                <w:color w:val="000000"/>
                <w:sz w:val="28"/>
                <w:szCs w:val="28"/>
              </w:rPr>
              <w:t>CPU</w:t>
            </w:r>
            <w:r>
              <w:rPr>
                <w:color w:val="000000"/>
                <w:sz w:val="28"/>
                <w:szCs w:val="28"/>
              </w:rPr>
              <w:t>的产业创新生态系统，以培育千亿级信创产业集群为目标，优化平台空间布局，推进标志性项目建设。到</w:t>
            </w:r>
            <w:r>
              <w:rPr>
                <w:color w:val="000000"/>
                <w:sz w:val="28"/>
                <w:szCs w:val="28"/>
              </w:rPr>
              <w:t>2025</w:t>
            </w:r>
            <w:r>
              <w:rPr>
                <w:color w:val="000000"/>
                <w:sz w:val="28"/>
                <w:szCs w:val="28"/>
              </w:rPr>
              <w:t>年，产值将达到</w:t>
            </w:r>
            <w:r>
              <w:rPr>
                <w:color w:val="000000"/>
                <w:sz w:val="28"/>
                <w:szCs w:val="28"/>
              </w:rPr>
              <w:t>650</w:t>
            </w:r>
            <w:r>
              <w:rPr>
                <w:color w:val="000000"/>
                <w:sz w:val="28"/>
                <w:szCs w:val="28"/>
              </w:rPr>
              <w:t>亿元。</w:t>
            </w:r>
          </w:p>
          <w:p w:rsidR="00F251D3" w:rsidRDefault="007C3E62">
            <w:pPr>
              <w:adjustRightInd w:val="0"/>
              <w:snapToGrid w:val="0"/>
              <w:spacing w:line="440" w:lineRule="exact"/>
              <w:ind w:firstLine="562"/>
              <w:rPr>
                <w:b/>
                <w:color w:val="000000"/>
                <w:sz w:val="28"/>
                <w:szCs w:val="28"/>
              </w:rPr>
            </w:pPr>
            <w:r>
              <w:rPr>
                <w:b/>
                <w:color w:val="000000"/>
                <w:sz w:val="28"/>
                <w:szCs w:val="28"/>
              </w:rPr>
              <w:t>兰溪新能源专用车新产业平台：</w:t>
            </w:r>
            <w:r>
              <w:rPr>
                <w:color w:val="000000"/>
                <w:sz w:val="28"/>
                <w:szCs w:val="28"/>
              </w:rPr>
              <w:t>重点聚焦发展新能源专用车整车和电驱动关键零部件产业为主导的战略性新兴产业。</w:t>
            </w:r>
          </w:p>
          <w:p w:rsidR="00F251D3" w:rsidRDefault="007C3E62">
            <w:pPr>
              <w:adjustRightInd w:val="0"/>
              <w:snapToGrid w:val="0"/>
              <w:spacing w:line="440" w:lineRule="exact"/>
              <w:ind w:firstLine="562"/>
              <w:rPr>
                <w:b/>
                <w:color w:val="000000"/>
                <w:sz w:val="28"/>
                <w:szCs w:val="28"/>
              </w:rPr>
            </w:pPr>
            <w:r>
              <w:rPr>
                <w:b/>
                <w:color w:val="000000"/>
                <w:sz w:val="28"/>
                <w:szCs w:val="28"/>
              </w:rPr>
              <w:t>2.</w:t>
            </w:r>
            <w:r>
              <w:rPr>
                <w:b/>
                <w:color w:val="000000"/>
                <w:sz w:val="28"/>
                <w:szCs w:val="28"/>
              </w:rPr>
              <w:t>省级特色小镇</w:t>
            </w:r>
          </w:p>
          <w:p w:rsidR="00F251D3" w:rsidRDefault="007C3E62">
            <w:pPr>
              <w:adjustRightInd w:val="0"/>
              <w:snapToGrid w:val="0"/>
              <w:spacing w:line="440" w:lineRule="exact"/>
              <w:ind w:firstLine="562"/>
              <w:rPr>
                <w:b/>
                <w:color w:val="000000"/>
                <w:sz w:val="28"/>
                <w:szCs w:val="28"/>
              </w:rPr>
            </w:pPr>
            <w:r>
              <w:rPr>
                <w:b/>
                <w:color w:val="000000"/>
                <w:sz w:val="28"/>
                <w:szCs w:val="28"/>
              </w:rPr>
              <w:t>已命名类：</w:t>
            </w:r>
            <w:r>
              <w:rPr>
                <w:color w:val="000000"/>
                <w:sz w:val="28"/>
                <w:szCs w:val="28"/>
              </w:rPr>
              <w:t>义乌绿色动力小镇、东阳木雕小镇、磐安江南药镇</w:t>
            </w:r>
          </w:p>
          <w:p w:rsidR="00F251D3" w:rsidRDefault="007C3E62">
            <w:pPr>
              <w:adjustRightInd w:val="0"/>
              <w:snapToGrid w:val="0"/>
              <w:spacing w:line="440" w:lineRule="exact"/>
              <w:ind w:firstLine="562"/>
              <w:rPr>
                <w:color w:val="000000"/>
                <w:sz w:val="28"/>
                <w:szCs w:val="28"/>
              </w:rPr>
            </w:pPr>
            <w:r>
              <w:rPr>
                <w:b/>
                <w:color w:val="000000"/>
                <w:sz w:val="28"/>
                <w:szCs w:val="28"/>
              </w:rPr>
              <w:t>创建类：</w:t>
            </w:r>
            <w:r>
              <w:rPr>
                <w:color w:val="000000"/>
                <w:sz w:val="28"/>
                <w:szCs w:val="28"/>
              </w:rPr>
              <w:t>义乌丝路金融小镇、武义温泉小镇、金华新能源汽车小镇、兰溪光膜小镇、义乌光源科技小镇、义乌云驿小镇、兰溪电驱小镇</w:t>
            </w:r>
          </w:p>
          <w:p w:rsidR="00F251D3" w:rsidRDefault="007C3E62">
            <w:pPr>
              <w:adjustRightInd w:val="0"/>
              <w:snapToGrid w:val="0"/>
              <w:spacing w:line="440" w:lineRule="exact"/>
              <w:ind w:firstLine="562"/>
              <w:rPr>
                <w:color w:val="000000"/>
              </w:rPr>
            </w:pPr>
            <w:r>
              <w:rPr>
                <w:b/>
                <w:color w:val="000000"/>
                <w:sz w:val="28"/>
                <w:szCs w:val="28"/>
              </w:rPr>
              <w:t>培育类：</w:t>
            </w:r>
            <w:r>
              <w:rPr>
                <w:color w:val="000000"/>
                <w:sz w:val="28"/>
                <w:szCs w:val="28"/>
              </w:rPr>
              <w:t>磐安古茶场文化小镇、金华互联网乐乐小镇、永康赫灵方岩小镇、浦江水晶小镇、婺城飞扬智能制造小镇</w:t>
            </w:r>
          </w:p>
        </w:tc>
      </w:tr>
    </w:tbl>
    <w:p w:rsidR="00F251D3" w:rsidRDefault="007C3E62">
      <w:pPr>
        <w:pStyle w:val="2"/>
        <w:spacing w:line="540" w:lineRule="exact"/>
        <w:ind w:firstLine="643"/>
      </w:pPr>
      <w:bookmarkStart w:id="81" w:name="_Toc80782937"/>
      <w:r>
        <w:t>（四）提升枢纽城市服务功能</w:t>
      </w:r>
      <w:bookmarkEnd w:id="81"/>
    </w:p>
    <w:p w:rsidR="00F251D3" w:rsidRDefault="007C3E62">
      <w:pPr>
        <w:spacing w:line="540" w:lineRule="exact"/>
        <w:ind w:firstLine="643"/>
      </w:pPr>
      <w:r>
        <w:rPr>
          <w:b/>
        </w:rPr>
        <w:t>建设金义新区大通道枢纽节点。</w:t>
      </w:r>
      <w:r>
        <w:rPr>
          <w:bCs/>
        </w:rPr>
        <w:t>高标准规划建设省级金义新区，</w:t>
      </w:r>
      <w:r>
        <w:t>系统集成自贸试验区金义片区、金华科技城等标志性平台，谋划布局金义国际机场和金义高铁站、轨道交通等立体衔接的综合交通枢纽。加快推进金华学院（理工学院）、国际院士创新中心、金义城市综合体等重大项目建设，打造一批标志</w:t>
      </w:r>
      <w:r>
        <w:lastRenderedPageBreak/>
        <w:t>性载体，提升新区科创、商贸等服务功能，集聚人才等高端要素。</w:t>
      </w:r>
    </w:p>
    <w:p w:rsidR="00F251D3" w:rsidRDefault="007C3E62">
      <w:pPr>
        <w:spacing w:line="540" w:lineRule="exact"/>
        <w:ind w:firstLine="643"/>
        <w:rPr>
          <w:bCs/>
          <w:color w:val="000000"/>
        </w:rPr>
      </w:pPr>
      <w:r>
        <w:rPr>
          <w:b/>
          <w:bCs/>
        </w:rPr>
        <w:t>引领区域服务业开放创新发展。</w:t>
      </w:r>
      <w:r>
        <w:rPr>
          <w:bCs/>
          <w:color w:val="000000"/>
        </w:rPr>
        <w:t>深化国家服务业综合改革试点，率先推进服务业改革开放发展，做强商贸、会展、文化等区域性服务功能。提升横店影视文化产业集聚区建设水平，申报创建国家影视文化产业先行先试区，辐射联动大通道沿线象山、新昌、衢州等影视基地，打造国际影视文化之都。</w:t>
      </w:r>
    </w:p>
    <w:p w:rsidR="00F251D3" w:rsidRDefault="007C3E62">
      <w:pPr>
        <w:pStyle w:val="a5"/>
        <w:spacing w:line="540" w:lineRule="exact"/>
        <w:ind w:firstLine="643"/>
      </w:pPr>
      <w:r>
        <w:rPr>
          <w:b/>
          <w:color w:val="000000"/>
        </w:rPr>
        <w:t>共建义甬舟黄金旅游带。</w:t>
      </w:r>
      <w:r>
        <w:rPr>
          <w:bCs/>
          <w:color w:val="000000"/>
        </w:rPr>
        <w:t>协同推进</w:t>
      </w:r>
      <w:r>
        <w:t>钱塘江诗路文化带建设，打响</w:t>
      </w:r>
      <w:r>
        <w:t>“</w:t>
      </w:r>
      <w:r>
        <w:t>诗路文化</w:t>
      </w:r>
      <w:r>
        <w:t>”</w:t>
      </w:r>
      <w:r>
        <w:t>品牌。</w:t>
      </w:r>
      <w:r>
        <w:rPr>
          <w:bCs/>
          <w:color w:val="000000"/>
        </w:rPr>
        <w:t>推进金华磐安云山、义乌佛堂等旅游度假区建设，联动宁波东钱湖、绍兴会稽山、衢州江郎山等，推进景区共建共享、客源互送互通，共同打造义甬舟沿线最美山水黄金旅游带。协同保护和开发钱塘江等河流水系，高水平建设浙中生态廊道，共建山海生态绿色廊道。</w:t>
      </w:r>
      <w:r>
        <w:t>积极参与浙皖闽赣文化旅游协作区建设，加强区域文旅合作。</w:t>
      </w:r>
    </w:p>
    <w:p w:rsidR="00F251D3" w:rsidRDefault="007C3E62">
      <w:pPr>
        <w:spacing w:line="560" w:lineRule="exact"/>
        <w:ind w:firstLine="643"/>
        <w:rPr>
          <w:lang w:bidi="ar"/>
        </w:rPr>
      </w:pPr>
      <w:r>
        <w:rPr>
          <w:b/>
          <w:color w:val="000000"/>
        </w:rPr>
        <w:t>提升都市区国际化水平</w:t>
      </w:r>
      <w:r>
        <w:rPr>
          <w:b/>
        </w:rPr>
        <w:t>。</w:t>
      </w:r>
      <w:r>
        <w:t>发挥金华</w:t>
      </w:r>
      <w:r>
        <w:t>-</w:t>
      </w:r>
      <w:r>
        <w:t>义乌港、义乌小商品城、横店影视文化集聚区等国际化平台优势，打响城市品牌</w:t>
      </w:r>
      <w:r>
        <w:rPr>
          <w:bCs/>
          <w:color w:val="000000"/>
        </w:rPr>
        <w:t>，增强城市文化软实力</w:t>
      </w:r>
      <w:r>
        <w:t>。建设文化广场</w:t>
      </w:r>
      <w:r>
        <w:t>·</w:t>
      </w:r>
      <w:r>
        <w:t>城市展示馆等平台，全面强化都市区国际化会客功能，打造面向全球的</w:t>
      </w:r>
      <w:r>
        <w:t>“</w:t>
      </w:r>
      <w:r>
        <w:t>城市会客厅</w:t>
      </w:r>
      <w:r>
        <w:t>”</w:t>
      </w:r>
      <w:r>
        <w:t>。积极开展国际交流活动，办好中非智库论坛等重大活动以及杭州亚运会金华分赛区等赛事活动，提升都市区知名度和影响力。完善国际化设施配套，积极引进国内外知名医疗和教育机构，加快国际化社区建设，营造国际化的服务环境。</w:t>
      </w:r>
    </w:p>
    <w:p w:rsidR="00F251D3" w:rsidRDefault="007C3E62">
      <w:pPr>
        <w:pStyle w:val="1"/>
        <w:spacing w:line="560" w:lineRule="exact"/>
        <w:ind w:firstLine="640"/>
        <w:rPr>
          <w:lang w:bidi="ar"/>
        </w:rPr>
      </w:pPr>
      <w:bookmarkStart w:id="82" w:name="_Toc80782938"/>
      <w:r>
        <w:rPr>
          <w:lang w:bidi="ar"/>
        </w:rPr>
        <w:lastRenderedPageBreak/>
        <w:t>六、打造义甬舟数字化改革创新高地</w:t>
      </w:r>
      <w:bookmarkEnd w:id="82"/>
    </w:p>
    <w:p w:rsidR="00F251D3" w:rsidRDefault="007C3E62">
      <w:pPr>
        <w:pStyle w:val="2"/>
        <w:spacing w:line="560" w:lineRule="exact"/>
        <w:ind w:firstLine="643"/>
      </w:pPr>
      <w:bookmarkStart w:id="83" w:name="_Toc80782939"/>
      <w:bookmarkStart w:id="84" w:name="_Hlk79497122"/>
      <w:r>
        <w:t>（一）率先推进</w:t>
      </w:r>
      <w:r>
        <w:t>“</w:t>
      </w:r>
      <w:r>
        <w:t>四港</w:t>
      </w:r>
      <w:r>
        <w:t>”</w:t>
      </w:r>
      <w:r>
        <w:t>联动数字化变革</w:t>
      </w:r>
      <w:bookmarkEnd w:id="83"/>
    </w:p>
    <w:p w:rsidR="00F251D3" w:rsidRDefault="007C3E62">
      <w:pPr>
        <w:spacing w:line="560" w:lineRule="exact"/>
        <w:ind w:firstLine="643"/>
      </w:pPr>
      <w:r>
        <w:rPr>
          <w:b/>
          <w:bCs/>
        </w:rPr>
        <w:t>高水平建设智慧信息港。</w:t>
      </w:r>
      <w:r>
        <w:t>建立金华物流枢纽数据交换中心、义乌物流枢纽智慧服务平台，建设完善</w:t>
      </w:r>
      <w:r>
        <w:rPr>
          <w:rFonts w:hint="eastAsia"/>
        </w:rPr>
        <w:t>华东国际联运港</w:t>
      </w:r>
      <w:r>
        <w:t>、义乌国际陆港、金义智慧物流港、兰溪港铁公水多式联运</w:t>
      </w:r>
      <w:r>
        <w:rPr>
          <w:rFonts w:hint="eastAsia"/>
        </w:rPr>
        <w:t>枢纽</w:t>
      </w:r>
      <w:r>
        <w:t>、</w:t>
      </w:r>
      <w:r>
        <w:rPr>
          <w:rFonts w:hint="eastAsia"/>
        </w:rPr>
        <w:t>中国（永康）五金物流港</w:t>
      </w:r>
      <w:r>
        <w:t>等港口的信息化服务平台，提升港口数字化水平。推进各平台之间信息联通与合作，促进港口物流与口岸通关的高效信息联动，构建一体化智能化的港口公共数据平台。</w:t>
      </w:r>
    </w:p>
    <w:p w:rsidR="00F251D3" w:rsidRDefault="007C3E62">
      <w:pPr>
        <w:spacing w:line="560" w:lineRule="exact"/>
        <w:ind w:firstLine="643"/>
      </w:pPr>
      <w:r>
        <w:rPr>
          <w:b/>
          <w:bCs/>
        </w:rPr>
        <w:t>构建</w:t>
      </w:r>
      <w:r>
        <w:rPr>
          <w:b/>
          <w:bCs/>
        </w:rPr>
        <w:t>“</w:t>
      </w:r>
      <w:r>
        <w:rPr>
          <w:b/>
          <w:bCs/>
        </w:rPr>
        <w:t>四港</w:t>
      </w:r>
      <w:r>
        <w:rPr>
          <w:b/>
          <w:bCs/>
        </w:rPr>
        <w:t>”</w:t>
      </w:r>
      <w:r>
        <w:rPr>
          <w:b/>
          <w:bCs/>
        </w:rPr>
        <w:t>联动大数据生态。</w:t>
      </w:r>
      <w:r>
        <w:t>构建浙中</w:t>
      </w:r>
      <w:r>
        <w:t>“</w:t>
      </w:r>
      <w:r>
        <w:t>联运大脑</w:t>
      </w:r>
      <w:r>
        <w:t>”</w:t>
      </w:r>
      <w:r>
        <w:t>，无缝对接宁波舟山港</w:t>
      </w:r>
      <w:r>
        <w:t>EDI</w:t>
      </w:r>
      <w:r>
        <w:t>平台、易港通平台、航交所平台，接入宁波舟山港海铁联运信息平台、舟山江海联运公共信息平台，实现港口信息全联通，构建开放、包容、融合、安全的</w:t>
      </w:r>
      <w:r>
        <w:t>“</w:t>
      </w:r>
      <w:r>
        <w:t>四港</w:t>
      </w:r>
      <w:r>
        <w:t>”</w:t>
      </w:r>
      <w:r>
        <w:t>联动大数据生态。全面对接省数字交通统一技术平台，积极参与省</w:t>
      </w:r>
      <w:r>
        <w:t>“</w:t>
      </w:r>
      <w:r>
        <w:t>四港</w:t>
      </w:r>
      <w:r>
        <w:t>”</w:t>
      </w:r>
      <w:r>
        <w:t>联动智慧物流云平台建设。</w:t>
      </w:r>
    </w:p>
    <w:p w:rsidR="00F251D3" w:rsidRDefault="007C3E62">
      <w:pPr>
        <w:spacing w:line="560" w:lineRule="exact"/>
        <w:ind w:firstLine="643"/>
      </w:pPr>
      <w:r>
        <w:rPr>
          <w:b/>
          <w:bCs/>
        </w:rPr>
        <w:t>推动</w:t>
      </w:r>
      <w:r>
        <w:rPr>
          <w:b/>
          <w:bCs/>
        </w:rPr>
        <w:t>“</w:t>
      </w:r>
      <w:r>
        <w:rPr>
          <w:b/>
          <w:bCs/>
        </w:rPr>
        <w:t>四港</w:t>
      </w:r>
      <w:r>
        <w:rPr>
          <w:b/>
          <w:bCs/>
        </w:rPr>
        <w:t>”</w:t>
      </w:r>
      <w:r>
        <w:rPr>
          <w:b/>
          <w:bCs/>
        </w:rPr>
        <w:t>联动示范项目和应用场景建设。</w:t>
      </w:r>
      <w:r>
        <w:t>实施义乌</w:t>
      </w:r>
      <w:r>
        <w:t>-</w:t>
      </w:r>
      <w:r>
        <w:t>宁波海铁信息互联，</w:t>
      </w:r>
      <w:r>
        <w:rPr>
          <w:rFonts w:hint="eastAsia"/>
        </w:rPr>
        <w:t>华东国际联运港</w:t>
      </w:r>
      <w:r>
        <w:t>“</w:t>
      </w:r>
      <w:r>
        <w:t>关铁通</w:t>
      </w:r>
      <w:r>
        <w:t>”</w:t>
      </w:r>
      <w:r>
        <w:t>等</w:t>
      </w:r>
      <w:r>
        <w:t>“</w:t>
      </w:r>
      <w:r>
        <w:t>四港</w:t>
      </w:r>
      <w:r>
        <w:t>”</w:t>
      </w:r>
      <w:r>
        <w:t>联动信息互联示范项目。建立国际贸易</w:t>
      </w:r>
      <w:r>
        <w:t>“</w:t>
      </w:r>
      <w:r>
        <w:t>单一窗口</w:t>
      </w:r>
      <w:r>
        <w:t>”</w:t>
      </w:r>
      <w:r>
        <w:t>数据互联互通合作机制，实现</w:t>
      </w:r>
      <w:r>
        <w:t>“</w:t>
      </w:r>
      <w:r>
        <w:t>通关</w:t>
      </w:r>
      <w:r>
        <w:t>+</w:t>
      </w:r>
      <w:r>
        <w:t>物流</w:t>
      </w:r>
      <w:r>
        <w:t>”</w:t>
      </w:r>
      <w:r>
        <w:t>数据点对点对接共享。探索构建海铁联运、江海联运、海河联运、公铁水联运以及供应链金融服务等一批多跨协同应用场景，深入推进国际集装箱</w:t>
      </w:r>
      <w:r>
        <w:t>“</w:t>
      </w:r>
      <w:r>
        <w:t>一件事</w:t>
      </w:r>
      <w:r>
        <w:t>”</w:t>
      </w:r>
      <w:r>
        <w:t>等应用场景试点示范。</w:t>
      </w:r>
    </w:p>
    <w:p w:rsidR="00F251D3" w:rsidRDefault="007C3E62">
      <w:pPr>
        <w:pStyle w:val="2"/>
        <w:spacing w:line="560" w:lineRule="exact"/>
        <w:ind w:firstLine="643"/>
        <w:rPr>
          <w:color w:val="FF0000"/>
        </w:rPr>
      </w:pPr>
      <w:bookmarkStart w:id="85" w:name="_Toc80782940"/>
      <w:bookmarkEnd w:id="84"/>
      <w:r>
        <w:lastRenderedPageBreak/>
        <w:t>（二）率先推进数字自贸区建设</w:t>
      </w:r>
      <w:bookmarkEnd w:id="85"/>
    </w:p>
    <w:p w:rsidR="00F251D3" w:rsidRDefault="007C3E62">
      <w:pPr>
        <w:spacing w:line="560" w:lineRule="exact"/>
        <w:ind w:firstLine="643"/>
      </w:pPr>
      <w:r>
        <w:rPr>
          <w:b/>
          <w:bCs/>
        </w:rPr>
        <w:t>创新市场采购贸易数字化</w:t>
      </w:r>
      <w:r>
        <w:rPr>
          <w:b/>
          <w:bCs/>
        </w:rPr>
        <w:t>2.0</w:t>
      </w:r>
      <w:r>
        <w:rPr>
          <w:b/>
          <w:bCs/>
        </w:rPr>
        <w:t>版。</w:t>
      </w:r>
      <w:r>
        <w:t>加快推动</w:t>
      </w:r>
      <w:r>
        <w:t>“</w:t>
      </w:r>
      <w:r>
        <w:t>市场采购</w:t>
      </w:r>
      <w:r>
        <w:t>+</w:t>
      </w:r>
      <w:r>
        <w:t>跨境电商</w:t>
      </w:r>
      <w:r>
        <w:t>”</w:t>
      </w:r>
      <w:r>
        <w:t>发展，推广</w:t>
      </w:r>
      <w:r>
        <w:t>Chinagoods</w:t>
      </w:r>
      <w:r>
        <w:t>数字贸易综合服务平台，引导亚马逊等各类跨境电商平台主体加入市场采购贸易生态。依托</w:t>
      </w:r>
      <w:r>
        <w:t>Chinagoods</w:t>
      </w:r>
      <w:r>
        <w:t>和环球义达平台，推动市场商户、外商、外贸公司、组货人、报关行等各类主体纳入贸易服务闭环，推动数字化成交、数字化组货拼箱、数字化物流服务、海外数字贸易服务、跨境支付等贸易全流程数字化，推进多场景数字化应用产品赋能。推进市场采购组货人管理机制规范化，加快市场采购贸易流程、货值核算、监管方式等方面的标准化建设和服务创新。创新市场采购进口贸易机制，探索市场采购与一般贸易混拼转关、中转集拼，优化完善</w:t>
      </w:r>
      <w:r>
        <w:t>“1039+6033”</w:t>
      </w:r>
      <w:r>
        <w:t>等海关监管模式。</w:t>
      </w:r>
    </w:p>
    <w:p w:rsidR="00F251D3" w:rsidRDefault="007C3E62">
      <w:pPr>
        <w:spacing w:line="560" w:lineRule="exact"/>
        <w:ind w:firstLine="643"/>
      </w:pPr>
      <w:r>
        <w:rPr>
          <w:b/>
          <w:bCs/>
        </w:rPr>
        <w:t>推进数字经济规则制度创新。</w:t>
      </w:r>
      <w:r>
        <w:t>深入推进世界电子贸易平台（</w:t>
      </w:r>
      <w:r>
        <w:t>eWTP</w:t>
      </w:r>
      <w:r>
        <w:t>）义乌全球创新中心建设，以市场化方式积极推进数字贸易创新实践，探索数字贸易规则。率先推进数字贸易先行示范区建设，打造全球数字自贸中心，积极开展数据交互、数据确权、跨境电商、数字易货贸易等方面的国际合作和规则探索。数字化贸易新规则新模式孵化实践。加快推进本外币合一银行结算账户体系试点，积极推进数字货币试点。探索新产业新业态沙盒监管、首错免罚等包容审慎监管和协同监管机制。</w:t>
      </w:r>
    </w:p>
    <w:p w:rsidR="00F251D3" w:rsidRDefault="007C3E62">
      <w:pPr>
        <w:spacing w:line="560" w:lineRule="exact"/>
        <w:ind w:firstLine="643"/>
      </w:pPr>
      <w:r>
        <w:rPr>
          <w:b/>
        </w:rPr>
        <w:t>建设自贸试验区数字驾驶舱。</w:t>
      </w:r>
      <w:r>
        <w:rPr>
          <w:bCs/>
        </w:rPr>
        <w:t>深化自贸试验区金义片区数字地图建设，</w:t>
      </w:r>
      <w:r>
        <w:t>推进市场监管、海关、税务、统计等部门数据共享，建立自贸试验区金义片区可视化平台，形成可检测、可调</w:t>
      </w:r>
      <w:r>
        <w:lastRenderedPageBreak/>
        <w:t>度、可评价的金义片区数据驾驶舱。</w:t>
      </w:r>
      <w:r>
        <w:rPr>
          <w:bCs/>
        </w:rPr>
        <w:t>打造掌上办事</w:t>
      </w:r>
      <w:r>
        <w:rPr>
          <w:bCs/>
        </w:rPr>
        <w:t>“</w:t>
      </w:r>
      <w:r>
        <w:rPr>
          <w:bCs/>
        </w:rPr>
        <w:t>自贸专区</w:t>
      </w:r>
      <w:r>
        <w:rPr>
          <w:bCs/>
        </w:rPr>
        <w:t>”</w:t>
      </w:r>
      <w:r>
        <w:rPr>
          <w:bCs/>
        </w:rPr>
        <w:t>，实现自贸区涉企服务高频事项全覆盖。</w:t>
      </w:r>
    </w:p>
    <w:p w:rsidR="00F251D3" w:rsidRDefault="007C3E62">
      <w:pPr>
        <w:spacing w:line="560" w:lineRule="exact"/>
        <w:ind w:firstLine="643"/>
      </w:pPr>
      <w:r>
        <w:rPr>
          <w:b/>
          <w:bCs/>
        </w:rPr>
        <w:t>创新推进数字化监管。</w:t>
      </w:r>
      <w:r>
        <w:t>深入推进数字化转型，探索电子围栏。努力实现金义综合保税区、义乌综合保税区数字监管全覆盖。积极打造数字口岸，统筹推进电子口岸改革，完善智慧化口岸通关和服务体系，推行</w:t>
      </w:r>
      <w:r>
        <w:t>“7×24</w:t>
      </w:r>
      <w:r>
        <w:t>小时预约查验</w:t>
      </w:r>
      <w:r>
        <w:t>”</w:t>
      </w:r>
      <w:r>
        <w:t>等新型监管通关模式。</w:t>
      </w:r>
    </w:p>
    <w:p w:rsidR="00F251D3" w:rsidRDefault="007C3E62">
      <w:pPr>
        <w:pStyle w:val="2"/>
        <w:spacing w:line="560" w:lineRule="exact"/>
        <w:ind w:firstLine="643"/>
      </w:pPr>
      <w:bookmarkStart w:id="86" w:name="_Toc80782941"/>
      <w:r>
        <w:t>（三）率先推进交通数字化赋能</w:t>
      </w:r>
      <w:bookmarkEnd w:id="86"/>
    </w:p>
    <w:p w:rsidR="00F251D3" w:rsidRDefault="007C3E62">
      <w:pPr>
        <w:pStyle w:val="a5"/>
        <w:spacing w:line="560" w:lineRule="exact"/>
        <w:ind w:firstLine="643"/>
      </w:pPr>
      <w:r>
        <w:rPr>
          <w:b/>
        </w:rPr>
        <w:t>加快发展智慧交通。</w:t>
      </w:r>
      <w:r>
        <w:t>推进港区作业设备智能化、运营管理智能化和码头区域作业操作智能化，开展</w:t>
      </w:r>
      <w:r>
        <w:t>“5G+</w:t>
      </w:r>
      <w:r>
        <w:t>智慧码头</w:t>
      </w:r>
      <w:r>
        <w:t>”</w:t>
      </w:r>
      <w:r>
        <w:t>项目研究和应用，实现港口业务智能化覆盖率</w:t>
      </w:r>
      <w:r>
        <w:t>75%</w:t>
      </w:r>
      <w:r>
        <w:t>。开展金甬智慧铁路和甬金衢上智慧高速相关领域探究，积极探索智能网联车应用试点示范。发展旅客联程联运，实现电子客票、无感支付全覆盖，推广人脸识别、无感安检等服务，实现交通出行</w:t>
      </w:r>
      <w:r>
        <w:t>“</w:t>
      </w:r>
      <w:r>
        <w:t>一掌通用、一码通行</w:t>
      </w:r>
      <w:r>
        <w:t>”</w:t>
      </w:r>
      <w:r>
        <w:t>。推动航运数字化建设，加快发展智能船舶、智能航运和数字监管，建设具有金华特色的示范智慧航道。推动数字机场建设，统筹监测集成航班、旅客、行李、货邮、交通五大业务信息流，探索构建智慧化应用场景。</w:t>
      </w:r>
    </w:p>
    <w:p w:rsidR="00F251D3" w:rsidRDefault="007C3E62">
      <w:pPr>
        <w:pStyle w:val="a5"/>
        <w:spacing w:line="540" w:lineRule="exact"/>
        <w:ind w:firstLine="643"/>
      </w:pPr>
      <w:r>
        <w:rPr>
          <w:b/>
        </w:rPr>
        <w:t>推进数字</w:t>
      </w:r>
      <w:r>
        <w:rPr>
          <w:b/>
        </w:rPr>
        <w:t>“</w:t>
      </w:r>
      <w:r>
        <w:rPr>
          <w:b/>
        </w:rPr>
        <w:t>义新欧</w:t>
      </w:r>
      <w:r>
        <w:rPr>
          <w:b/>
        </w:rPr>
        <w:t>”</w:t>
      </w:r>
      <w:r>
        <w:rPr>
          <w:b/>
        </w:rPr>
        <w:t>建设。</w:t>
      </w:r>
      <w:r>
        <w:rPr>
          <w:szCs w:val="32"/>
        </w:rPr>
        <w:t>积极发展</w:t>
      </w:r>
      <w:r>
        <w:rPr>
          <w:szCs w:val="32"/>
        </w:rPr>
        <w:t>5G</w:t>
      </w:r>
      <w:r>
        <w:rPr>
          <w:szCs w:val="32"/>
        </w:rPr>
        <w:t>应用，加快基于北斗卫星定位技术的集装箱监控系统实施。加快大数据、云计算、物联网、移动互联等现代信息技术在义新欧班列上应用，打造从前端客户订舱、询价，到中端集装箱装箱入库、仓储、装卸，到后端客户可视化跟踪的全流程信息化系统</w:t>
      </w:r>
      <w:r>
        <w:rPr>
          <w:rFonts w:hint="eastAsia"/>
          <w:szCs w:val="32"/>
        </w:rPr>
        <w:t>，</w:t>
      </w:r>
      <w:r>
        <w:t>集客户管理、集装箱进场管理、铁路审核、进出口报关等功能系统集成，实现</w:t>
      </w:r>
      <w:r>
        <w:lastRenderedPageBreak/>
        <w:t>信息流、商流、物流、资金流</w:t>
      </w:r>
      <w:r>
        <w:t>“</w:t>
      </w:r>
      <w:r>
        <w:t>四流合一</w:t>
      </w:r>
      <w:r>
        <w:t>”</w:t>
      </w:r>
      <w:r>
        <w:t>。</w:t>
      </w:r>
      <w:r>
        <w:rPr>
          <w:szCs w:val="32"/>
        </w:rPr>
        <w:t>推动班列信息平台与国际贸易单一窗口，以及产业园区、商贸园区、物流园区信息平台对接，以信息化建设提升中欧班列服务能级。</w:t>
      </w:r>
      <w:r>
        <w:t>深化国际铁路运输</w:t>
      </w:r>
      <w:r>
        <w:t>“</w:t>
      </w:r>
      <w:r>
        <w:t>单一窗口</w:t>
      </w:r>
      <w:r>
        <w:t>”</w:t>
      </w:r>
      <w:r>
        <w:t>试点。</w:t>
      </w:r>
    </w:p>
    <w:p w:rsidR="00F251D3" w:rsidRDefault="007C3E62">
      <w:pPr>
        <w:pStyle w:val="1"/>
        <w:spacing w:line="540" w:lineRule="exact"/>
        <w:ind w:firstLine="640"/>
        <w:rPr>
          <w:color w:val="000000"/>
        </w:rPr>
      </w:pPr>
      <w:bookmarkStart w:id="87" w:name="_Toc63236081"/>
      <w:bookmarkStart w:id="88" w:name="_Toc80782942"/>
      <w:bookmarkEnd w:id="55"/>
      <w:bookmarkEnd w:id="56"/>
      <w:bookmarkEnd w:id="57"/>
      <w:bookmarkEnd w:id="58"/>
      <w:bookmarkEnd w:id="59"/>
      <w:bookmarkEnd w:id="60"/>
      <w:bookmarkEnd w:id="61"/>
      <w:r>
        <w:rPr>
          <w:color w:val="000000"/>
        </w:rPr>
        <w:t>七、</w:t>
      </w:r>
      <w:bookmarkEnd w:id="87"/>
      <w:r>
        <w:rPr>
          <w:color w:val="000000"/>
        </w:rPr>
        <w:t>打造六大标志性平台</w:t>
      </w:r>
      <w:bookmarkEnd w:id="88"/>
    </w:p>
    <w:p w:rsidR="00F251D3" w:rsidRDefault="007C3E62">
      <w:pPr>
        <w:pStyle w:val="2"/>
        <w:spacing w:line="540" w:lineRule="exact"/>
        <w:ind w:left="643"/>
      </w:pPr>
      <w:bookmarkStart w:id="89" w:name="_Toc80782943"/>
      <w:bookmarkStart w:id="90" w:name="_Toc77586847"/>
      <w:bookmarkStart w:id="91" w:name="_Toc63236082"/>
      <w:r>
        <w:t>（一）自贸试验区金义片区</w:t>
      </w:r>
      <w:bookmarkEnd w:id="89"/>
    </w:p>
    <w:p w:rsidR="00F251D3" w:rsidRDefault="007C3E62">
      <w:pPr>
        <w:spacing w:line="540" w:lineRule="exact"/>
        <w:ind w:firstLine="643"/>
      </w:pPr>
      <w:r>
        <w:rPr>
          <w:b/>
          <w:bCs/>
        </w:rPr>
        <w:t>重点推进金义新区区块、义乌区块和联动创新区建设。</w:t>
      </w:r>
      <w:r>
        <w:rPr>
          <w:bCs/>
        </w:rPr>
        <w:t>聚焦新型贸易功能定位，突出制度型开放和标志性项目，全面推进金义片区建设。</w:t>
      </w:r>
      <w:r>
        <w:t>以金义片区三大区块建设为核心，发挥自贸试验区、国际贸易综合改革试验区、跨境电商综合试验区等国家战略叠加优势，加强与华东国际联运</w:t>
      </w:r>
      <w:r>
        <w:rPr>
          <w:rFonts w:hint="eastAsia"/>
        </w:rPr>
        <w:t>港</w:t>
      </w:r>
      <w:r>
        <w:t>、永康无水港、兰溪嘉宝国际物流园区、东阳国际物流园区、浦江水晶小镇等联动创新区、周边区域、开放平台联动发展，构建形成</w:t>
      </w:r>
      <w:r>
        <w:t>“</w:t>
      </w:r>
      <w:r>
        <w:t>自贸试验区</w:t>
      </w:r>
      <w:r>
        <w:t>+</w:t>
      </w:r>
      <w:r>
        <w:t>联动创新区</w:t>
      </w:r>
      <w:r>
        <w:t>+</w:t>
      </w:r>
      <w:r>
        <w:t>辐射带动区</w:t>
      </w:r>
      <w:r>
        <w:t>”</w:t>
      </w:r>
      <w:r>
        <w:t>的协同发展格局。其中义乌商城区块以小商品出口贸易创新为重点，义乌陆港区块以小商品进口转口贸易与中欧（义新欧）班列创新发展为重点，金义新区区块以智能制造和新型贸易为重点。到</w:t>
      </w:r>
      <w:r>
        <w:t>2025</w:t>
      </w:r>
      <w:r>
        <w:t>年，基本建成新型国际贸易中心与数字贸易创新中心，自贸试验区金义片区</w:t>
      </w:r>
      <w:r>
        <w:t>GDP</w:t>
      </w:r>
      <w:r>
        <w:t>增速和</w:t>
      </w:r>
      <w:r>
        <w:t>R&amp;D</w:t>
      </w:r>
      <w:r>
        <w:t>占比均高于全市平均</w:t>
      </w:r>
      <w:r>
        <w:t>2</w:t>
      </w:r>
      <w:r>
        <w:t>个百分点，成为制度创新的引领区、引领开放型经济高质量发展的先行区和增长极。</w:t>
      </w:r>
    </w:p>
    <w:tbl>
      <w:tblPr>
        <w:tblW w:w="8499"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8499"/>
      </w:tblGrid>
      <w:tr w:rsidR="00F251D3">
        <w:trPr>
          <w:trHeight w:val="90"/>
          <w:jc w:val="center"/>
        </w:trPr>
        <w:tc>
          <w:tcPr>
            <w:tcW w:w="8499" w:type="dxa"/>
          </w:tcPr>
          <w:p w:rsidR="00F251D3" w:rsidRDefault="007C3E62">
            <w:pPr>
              <w:pStyle w:val="3"/>
              <w:spacing w:before="0" w:after="0" w:line="360" w:lineRule="auto"/>
              <w:jc w:val="center"/>
              <w:rPr>
                <w:rFonts w:eastAsia="楷体"/>
                <w:b w:val="0"/>
                <w:color w:val="000000"/>
                <w:sz w:val="30"/>
                <w:szCs w:val="30"/>
              </w:rPr>
            </w:pPr>
            <w:bookmarkStart w:id="92" w:name="_Toc77775430"/>
            <w:bookmarkStart w:id="93" w:name="_Toc80782944"/>
            <w:bookmarkStart w:id="94" w:name="_Toc74724893"/>
            <w:bookmarkStart w:id="95" w:name="_Toc79600619"/>
            <w:bookmarkStart w:id="96" w:name="_Toc76728684"/>
            <w:bookmarkStart w:id="97" w:name="_Toc77586824"/>
            <w:bookmarkStart w:id="98" w:name="_Toc79194312"/>
            <w:r>
              <w:rPr>
                <w:rFonts w:eastAsia="黑体"/>
                <w:b w:val="0"/>
                <w:bCs w:val="0"/>
                <w:color w:val="000000"/>
                <w:sz w:val="28"/>
                <w:szCs w:val="28"/>
              </w:rPr>
              <w:t>专栏</w:t>
            </w:r>
            <w:r>
              <w:rPr>
                <w:rFonts w:eastAsia="黑体"/>
                <w:b w:val="0"/>
                <w:bCs w:val="0"/>
                <w:color w:val="000000"/>
                <w:sz w:val="28"/>
                <w:szCs w:val="28"/>
              </w:rPr>
              <w:t>5</w:t>
            </w:r>
            <w:r>
              <w:rPr>
                <w:rFonts w:eastAsia="黑体"/>
                <w:b w:val="0"/>
                <w:bCs w:val="0"/>
                <w:color w:val="000000"/>
                <w:sz w:val="28"/>
                <w:szCs w:val="28"/>
              </w:rPr>
              <w:t>：自贸试验区三大区块和联动创新区发展导向</w:t>
            </w:r>
            <w:bookmarkEnd w:id="92"/>
            <w:bookmarkEnd w:id="93"/>
            <w:bookmarkEnd w:id="94"/>
            <w:bookmarkEnd w:id="95"/>
            <w:bookmarkEnd w:id="96"/>
            <w:bookmarkEnd w:id="97"/>
            <w:bookmarkEnd w:id="98"/>
          </w:p>
        </w:tc>
      </w:tr>
      <w:tr w:rsidR="00F251D3">
        <w:trPr>
          <w:jc w:val="center"/>
        </w:trPr>
        <w:tc>
          <w:tcPr>
            <w:tcW w:w="8499" w:type="dxa"/>
          </w:tcPr>
          <w:p w:rsidR="00F251D3" w:rsidRDefault="007C3E62">
            <w:pPr>
              <w:adjustRightInd w:val="0"/>
              <w:snapToGrid w:val="0"/>
              <w:spacing w:line="440" w:lineRule="exact"/>
              <w:ind w:firstLine="562"/>
              <w:rPr>
                <w:b/>
                <w:color w:val="000000"/>
                <w:sz w:val="28"/>
                <w:szCs w:val="28"/>
              </w:rPr>
            </w:pPr>
            <w:r>
              <w:rPr>
                <w:b/>
                <w:color w:val="000000"/>
                <w:sz w:val="28"/>
                <w:szCs w:val="28"/>
              </w:rPr>
              <w:t>义乌商城区块：</w:t>
            </w:r>
            <w:r>
              <w:rPr>
                <w:color w:val="000000"/>
                <w:sz w:val="28"/>
                <w:szCs w:val="28"/>
              </w:rPr>
              <w:t>定位为出口功能区，依托义乌国际商贸城、金融商务区、义乌港、国际文化中心、丝路新区等载体，以小商品出口贸易创新为重点，推动数字贸易、国际商务、贸易金融、国际投资合作、</w:t>
            </w:r>
            <w:r>
              <w:rPr>
                <w:color w:val="000000"/>
                <w:sz w:val="28"/>
                <w:szCs w:val="28"/>
              </w:rPr>
              <w:lastRenderedPageBreak/>
              <w:t>跨境电商等产业创新发展。</w:t>
            </w:r>
          </w:p>
          <w:p w:rsidR="00F251D3" w:rsidRDefault="007C3E62">
            <w:pPr>
              <w:adjustRightInd w:val="0"/>
              <w:snapToGrid w:val="0"/>
              <w:spacing w:line="440" w:lineRule="exact"/>
              <w:ind w:firstLine="562"/>
              <w:rPr>
                <w:b/>
                <w:color w:val="000000"/>
                <w:sz w:val="28"/>
                <w:szCs w:val="28"/>
              </w:rPr>
            </w:pPr>
            <w:r>
              <w:rPr>
                <w:b/>
                <w:color w:val="000000"/>
                <w:sz w:val="28"/>
                <w:szCs w:val="28"/>
              </w:rPr>
              <w:t>义乌陆港区块：</w:t>
            </w:r>
            <w:r>
              <w:rPr>
                <w:color w:val="000000"/>
                <w:sz w:val="28"/>
                <w:szCs w:val="28"/>
              </w:rPr>
              <w:t>定位为进口转口、科创功能区，重点推进义乌综合保税区、义乌经济技术开发区、铁路口岸、航空口岸、双江湖科教园区等开放平台建设，加快小商品进口转口贸易与中欧（义新欧）班列创新发展，打造进口日用消费品展贸平台。</w:t>
            </w:r>
          </w:p>
          <w:p w:rsidR="00F251D3" w:rsidRDefault="007C3E62">
            <w:pPr>
              <w:adjustRightInd w:val="0"/>
              <w:snapToGrid w:val="0"/>
              <w:spacing w:line="440" w:lineRule="exact"/>
              <w:ind w:firstLine="562"/>
              <w:rPr>
                <w:color w:val="000000"/>
              </w:rPr>
            </w:pPr>
            <w:r>
              <w:rPr>
                <w:b/>
                <w:color w:val="000000"/>
                <w:sz w:val="28"/>
                <w:szCs w:val="28"/>
              </w:rPr>
              <w:t>金义新区区块：</w:t>
            </w:r>
            <w:r>
              <w:rPr>
                <w:color w:val="000000"/>
                <w:sz w:val="28"/>
                <w:szCs w:val="28"/>
              </w:rPr>
              <w:t>定位为智能制造、新型贸易、枢纽经济功能区，主要依托金义综合保税区、龙芯智慧产业园、华东国际联运</w:t>
            </w:r>
            <w:r>
              <w:rPr>
                <w:rFonts w:hint="eastAsia"/>
                <w:color w:val="000000"/>
                <w:sz w:val="28"/>
                <w:szCs w:val="28"/>
              </w:rPr>
              <w:t>港</w:t>
            </w:r>
            <w:r>
              <w:rPr>
                <w:color w:val="000000"/>
                <w:sz w:val="28"/>
                <w:szCs w:val="28"/>
              </w:rPr>
              <w:t>、综合交通枢纽等发展平台，积极打造国家级生产服务型物流枢纽，建设集生产加工、物流服务为一体的国际物流枢纽港经济区。重点围绕战略新兴产业、数字经济、信息技术等，布局信息技术自主创新、网络经济、科创孵化、跨境电商、智慧物流和新材料等产业。</w:t>
            </w:r>
          </w:p>
          <w:p w:rsidR="00F251D3" w:rsidRDefault="007C3E62">
            <w:pPr>
              <w:adjustRightInd w:val="0"/>
              <w:snapToGrid w:val="0"/>
              <w:spacing w:line="440" w:lineRule="exact"/>
              <w:ind w:firstLine="562"/>
              <w:rPr>
                <w:color w:val="000000"/>
              </w:rPr>
            </w:pPr>
            <w:r>
              <w:rPr>
                <w:b/>
                <w:color w:val="000000"/>
                <w:sz w:val="28"/>
                <w:szCs w:val="28"/>
              </w:rPr>
              <w:t>联动创新区：义乌片区（含东阳国际物流园区、浦江水晶小镇）：</w:t>
            </w:r>
            <w:r>
              <w:rPr>
                <w:color w:val="000000"/>
                <w:sz w:val="28"/>
                <w:szCs w:val="28"/>
              </w:rPr>
              <w:t>面积共</w:t>
            </w:r>
            <w:r>
              <w:rPr>
                <w:color w:val="000000"/>
                <w:sz w:val="28"/>
                <w:szCs w:val="28"/>
              </w:rPr>
              <w:t>75.05</w:t>
            </w:r>
            <w:r>
              <w:rPr>
                <w:color w:val="000000"/>
                <w:sz w:val="28"/>
                <w:szCs w:val="28"/>
              </w:rPr>
              <w:t>平方公里，重点发展小商品贸易，提升义乌小商品附加值和现代供应链服务能力，集成国际陆港开放平台和高端制造平台、科教园区等城市功能。</w:t>
            </w:r>
            <w:r>
              <w:rPr>
                <w:b/>
                <w:color w:val="000000"/>
                <w:sz w:val="28"/>
                <w:szCs w:val="28"/>
              </w:rPr>
              <w:t>金义区块（含华东国际联运</w:t>
            </w:r>
            <w:r>
              <w:rPr>
                <w:rFonts w:hint="eastAsia"/>
                <w:b/>
                <w:color w:val="000000"/>
                <w:sz w:val="28"/>
                <w:szCs w:val="28"/>
              </w:rPr>
              <w:t>港</w:t>
            </w:r>
            <w:r>
              <w:rPr>
                <w:b/>
                <w:color w:val="000000"/>
                <w:sz w:val="28"/>
                <w:szCs w:val="28"/>
              </w:rPr>
              <w:t>、永康无水港）：</w:t>
            </w:r>
            <w:r>
              <w:rPr>
                <w:color w:val="000000"/>
                <w:sz w:val="28"/>
                <w:szCs w:val="28"/>
              </w:rPr>
              <w:t>面积共</w:t>
            </w:r>
            <w:r>
              <w:rPr>
                <w:color w:val="000000"/>
                <w:sz w:val="28"/>
                <w:szCs w:val="28"/>
              </w:rPr>
              <w:t>29.01</w:t>
            </w:r>
            <w:r>
              <w:rPr>
                <w:color w:val="000000"/>
                <w:sz w:val="28"/>
                <w:szCs w:val="28"/>
              </w:rPr>
              <w:t>平方公里，积极布局新能源、新材料、电子信息、信息安全等功能。</w:t>
            </w:r>
            <w:r>
              <w:rPr>
                <w:b/>
                <w:color w:val="000000"/>
                <w:sz w:val="28"/>
                <w:szCs w:val="28"/>
              </w:rPr>
              <w:t>金华开发区区块（含兰溪嘉宝国际物流园区）：</w:t>
            </w:r>
            <w:r>
              <w:rPr>
                <w:color w:val="000000"/>
                <w:sz w:val="28"/>
                <w:szCs w:val="28"/>
              </w:rPr>
              <w:t>面积</w:t>
            </w:r>
            <w:r>
              <w:rPr>
                <w:color w:val="000000"/>
                <w:sz w:val="28"/>
                <w:szCs w:val="28"/>
              </w:rPr>
              <w:t>15.8</w:t>
            </w:r>
            <w:r>
              <w:rPr>
                <w:color w:val="000000"/>
                <w:sz w:val="28"/>
                <w:szCs w:val="28"/>
              </w:rPr>
              <w:t>平方公里，重点布局以生产性服务业为主的数字经济、科技研发、工业设计、金融服务、文化创意等服务贸易，集中发展新能源汽车、智能制造等产业，提升国际产能合作水平。</w:t>
            </w:r>
          </w:p>
        </w:tc>
      </w:tr>
    </w:tbl>
    <w:p w:rsidR="00F251D3" w:rsidRDefault="007C3E62">
      <w:pPr>
        <w:pStyle w:val="2"/>
        <w:spacing w:line="540" w:lineRule="exact"/>
        <w:ind w:firstLine="641"/>
      </w:pPr>
      <w:bookmarkStart w:id="99" w:name="_Toc80782945"/>
      <w:r>
        <w:lastRenderedPageBreak/>
        <w:t>（二）华东国际联运</w:t>
      </w:r>
      <w:bookmarkEnd w:id="90"/>
      <w:bookmarkEnd w:id="99"/>
      <w:r>
        <w:rPr>
          <w:rFonts w:hint="eastAsia"/>
        </w:rPr>
        <w:t>港</w:t>
      </w:r>
    </w:p>
    <w:p w:rsidR="00F251D3" w:rsidRDefault="007C3E62">
      <w:pPr>
        <w:spacing w:line="540" w:lineRule="exact"/>
        <w:ind w:firstLine="641"/>
      </w:pPr>
      <w:r>
        <w:rPr>
          <w:b/>
        </w:rPr>
        <w:t>重点推进大宗物资储运集散中心和海铁联运、中欧（义新欧）班列新平台建设。</w:t>
      </w:r>
      <w:r>
        <w:t>对标西安、郑州等国内一流陆港，强化生产服务型国家物流枢纽城市战略支点、长三角国际大宗物资集散交易交割中心、华东区域中欧班列集结中心三大功能定位，改造提升金华南货站，新建金丽温高速以东区块和杨梅塘铁路物流基地，引进国际铁路班列、大宗商品集散及国际中转、跨境电商、保税、新零售、冷链等高端物流及衍生业态，力争建</w:t>
      </w:r>
      <w:r>
        <w:lastRenderedPageBreak/>
        <w:t>成国内国际双循环枢纽经济示范区、长三角城市群核心国家物流枢纽、金义都市区智慧创新产业新城。建成后设计年到发量达</w:t>
      </w:r>
      <w:r>
        <w:t>5800</w:t>
      </w:r>
      <w:r>
        <w:t>万吨，中欧（义新欧）班列开行保障能力达到</w:t>
      </w:r>
      <w:r>
        <w:t>2000</w:t>
      </w:r>
      <w:r>
        <w:t>列以上。</w:t>
      </w:r>
    </w:p>
    <w:p w:rsidR="00F251D3" w:rsidRDefault="007C3E62">
      <w:pPr>
        <w:pStyle w:val="2"/>
        <w:spacing w:line="540" w:lineRule="exact"/>
        <w:ind w:firstLine="641"/>
      </w:pPr>
      <w:bookmarkStart w:id="100" w:name="_Toc77586848"/>
      <w:bookmarkStart w:id="101" w:name="_Toc80782946"/>
      <w:r>
        <w:t>（三）义乌（苏溪）国际枢纽港</w:t>
      </w:r>
      <w:bookmarkEnd w:id="100"/>
      <w:bookmarkEnd w:id="101"/>
    </w:p>
    <w:p w:rsidR="00F251D3" w:rsidRDefault="007C3E62">
      <w:pPr>
        <w:pStyle w:val="a5"/>
        <w:spacing w:line="540" w:lineRule="exact"/>
        <w:ind w:firstLine="641"/>
        <w:rPr>
          <w:highlight w:val="yellow"/>
        </w:rPr>
      </w:pPr>
      <w:r>
        <w:rPr>
          <w:b/>
        </w:rPr>
        <w:t>重点推进金甬铁路集装箱办理站及配套园区项目。</w:t>
      </w:r>
      <w:r>
        <w:t>依托金甬铁路双高箱示范线路建设，规划建设苏溪集装箱办理站，布局铁路作业区、集装箱堆场区、口岸功能区和配套功能区，设计能力近期到发</w:t>
      </w:r>
      <w:r>
        <w:t>120</w:t>
      </w:r>
      <w:r>
        <w:t>万标箱，远期到发</w:t>
      </w:r>
      <w:r>
        <w:t>160</w:t>
      </w:r>
      <w:r>
        <w:t>万标箱，建成宁波舟山港海铁联运向西辐射的桥头堡和中转集散枢纽。同时配套建设多式联运物流园区，完善口岸功能和集疏运体系，引进集聚物流企业总部和供应链服务企业。</w:t>
      </w:r>
    </w:p>
    <w:p w:rsidR="00F251D3" w:rsidRDefault="007C3E62">
      <w:pPr>
        <w:pStyle w:val="2"/>
        <w:spacing w:line="540" w:lineRule="exact"/>
        <w:ind w:firstLine="641"/>
        <w:rPr>
          <w:color w:val="000000"/>
        </w:rPr>
      </w:pPr>
      <w:bookmarkStart w:id="102" w:name="_Toc80782947"/>
      <w:r>
        <w:rPr>
          <w:color w:val="000000"/>
        </w:rPr>
        <w:t>（四）浙中科创走廊</w:t>
      </w:r>
      <w:bookmarkEnd w:id="102"/>
    </w:p>
    <w:p w:rsidR="00F251D3" w:rsidRDefault="007C3E62">
      <w:pPr>
        <w:spacing w:line="540" w:lineRule="exact"/>
        <w:ind w:firstLine="641"/>
        <w:rPr>
          <w:color w:val="000000"/>
        </w:rPr>
      </w:pPr>
      <w:r>
        <w:rPr>
          <w:b/>
          <w:bCs/>
          <w:color w:val="000000"/>
        </w:rPr>
        <w:t>重点建设六城。</w:t>
      </w:r>
      <w:r>
        <w:rPr>
          <w:color w:val="000000"/>
        </w:rPr>
        <w:t>构建以金华科技城、义乌科技城为核心引领，以师大创新城、中央创新城、光电创新城、金兰创新城为辅助支撑的</w:t>
      </w:r>
      <w:r>
        <w:rPr>
          <w:color w:val="000000"/>
        </w:rPr>
        <w:t>“</w:t>
      </w:r>
      <w:r>
        <w:rPr>
          <w:color w:val="000000"/>
        </w:rPr>
        <w:t>一廊串联、六城聚力</w:t>
      </w:r>
      <w:r>
        <w:rPr>
          <w:color w:val="000000"/>
        </w:rPr>
        <w:t>”</w:t>
      </w:r>
      <w:r>
        <w:rPr>
          <w:color w:val="000000"/>
        </w:rPr>
        <w:t>的创新空间新格局，打造创新要素资源集聚、核心竞争力强劲的创新带。围绕生物医药、电子信息等核心产业源头创新需求，加快推进浙江大学金华研究院、复旦大学义乌研究院、复旦大学金华智联健康研究院等科研院所建设。力争到</w:t>
      </w:r>
      <w:r>
        <w:rPr>
          <w:color w:val="000000"/>
        </w:rPr>
        <w:t>2025</w:t>
      </w:r>
      <w:r>
        <w:rPr>
          <w:color w:val="000000"/>
        </w:rPr>
        <w:t>年，基本建成面向长三角、服务省际协作区、带动金义都市区的强劲增长极，招引大院名校共建研究院所数量达到</w:t>
      </w:r>
      <w:r>
        <w:rPr>
          <w:color w:val="000000"/>
        </w:rPr>
        <w:t>40</w:t>
      </w:r>
      <w:r>
        <w:rPr>
          <w:color w:val="000000"/>
        </w:rPr>
        <w:t>家，</w:t>
      </w:r>
      <w:r>
        <w:rPr>
          <w:color w:val="000000"/>
        </w:rPr>
        <w:t>R&amp;D</w:t>
      </w:r>
      <w:r>
        <w:rPr>
          <w:color w:val="000000"/>
        </w:rPr>
        <w:t>经费支出占地区生产总值比重达到</w:t>
      </w:r>
      <w:r>
        <w:rPr>
          <w:color w:val="000000"/>
        </w:rPr>
        <w:t>3%</w:t>
      </w:r>
      <w:r>
        <w:rPr>
          <w:color w:val="000000"/>
        </w:rPr>
        <w:t>以上，财政科技投入年均增长</w:t>
      </w:r>
      <w:r>
        <w:rPr>
          <w:color w:val="000000"/>
        </w:rPr>
        <w:t>15%</w:t>
      </w:r>
      <w:r>
        <w:rPr>
          <w:color w:val="000000"/>
        </w:rPr>
        <w:t>以上。</w:t>
      </w:r>
    </w:p>
    <w:tbl>
      <w:tblPr>
        <w:tblW w:w="8499"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8499"/>
      </w:tblGrid>
      <w:tr w:rsidR="00F251D3">
        <w:trPr>
          <w:trHeight w:val="90"/>
          <w:jc w:val="center"/>
        </w:trPr>
        <w:tc>
          <w:tcPr>
            <w:tcW w:w="8499" w:type="dxa"/>
          </w:tcPr>
          <w:p w:rsidR="00F251D3" w:rsidRDefault="007C3E62">
            <w:pPr>
              <w:pStyle w:val="3"/>
              <w:spacing w:before="0" w:after="0" w:line="360" w:lineRule="auto"/>
              <w:jc w:val="center"/>
              <w:rPr>
                <w:rFonts w:eastAsia="楷体"/>
                <w:b w:val="0"/>
                <w:color w:val="000000"/>
                <w:sz w:val="30"/>
                <w:szCs w:val="30"/>
              </w:rPr>
            </w:pPr>
            <w:bookmarkStart w:id="103" w:name="_Toc80782948"/>
            <w:bookmarkStart w:id="104" w:name="_Toc79600623"/>
            <w:r>
              <w:rPr>
                <w:rFonts w:eastAsia="黑体"/>
                <w:b w:val="0"/>
                <w:bCs w:val="0"/>
                <w:color w:val="000000"/>
                <w:sz w:val="28"/>
                <w:szCs w:val="28"/>
              </w:rPr>
              <w:lastRenderedPageBreak/>
              <w:t>专栏</w:t>
            </w:r>
            <w:r>
              <w:rPr>
                <w:rFonts w:eastAsia="黑体"/>
                <w:b w:val="0"/>
                <w:bCs w:val="0"/>
                <w:color w:val="000000"/>
                <w:sz w:val="28"/>
                <w:szCs w:val="28"/>
              </w:rPr>
              <w:t>6</w:t>
            </w:r>
            <w:r>
              <w:rPr>
                <w:rFonts w:eastAsia="黑体"/>
                <w:b w:val="0"/>
                <w:bCs w:val="0"/>
                <w:color w:val="000000"/>
                <w:sz w:val="28"/>
                <w:szCs w:val="28"/>
              </w:rPr>
              <w:t>：浙中科创走廊</w:t>
            </w:r>
            <w:r>
              <w:rPr>
                <w:rFonts w:eastAsia="黑体"/>
                <w:b w:val="0"/>
                <w:bCs w:val="0"/>
                <w:color w:val="000000"/>
                <w:sz w:val="28"/>
                <w:szCs w:val="28"/>
              </w:rPr>
              <w:t>“</w:t>
            </w:r>
            <w:r>
              <w:rPr>
                <w:rFonts w:eastAsia="黑体"/>
                <w:b w:val="0"/>
                <w:bCs w:val="0"/>
                <w:color w:val="000000"/>
                <w:sz w:val="28"/>
                <w:szCs w:val="28"/>
              </w:rPr>
              <w:t>六城</w:t>
            </w:r>
            <w:r>
              <w:rPr>
                <w:rFonts w:eastAsia="黑体"/>
                <w:b w:val="0"/>
                <w:bCs w:val="0"/>
                <w:color w:val="000000"/>
                <w:sz w:val="28"/>
                <w:szCs w:val="28"/>
              </w:rPr>
              <w:t>”</w:t>
            </w:r>
            <w:r>
              <w:rPr>
                <w:rFonts w:eastAsia="黑体"/>
                <w:b w:val="0"/>
                <w:bCs w:val="0"/>
                <w:color w:val="000000"/>
                <w:sz w:val="28"/>
                <w:szCs w:val="28"/>
              </w:rPr>
              <w:t>发展导向</w:t>
            </w:r>
            <w:bookmarkEnd w:id="103"/>
            <w:bookmarkEnd w:id="104"/>
          </w:p>
        </w:tc>
      </w:tr>
      <w:tr w:rsidR="00F251D3">
        <w:trPr>
          <w:jc w:val="center"/>
        </w:trPr>
        <w:tc>
          <w:tcPr>
            <w:tcW w:w="8499" w:type="dxa"/>
          </w:tcPr>
          <w:p w:rsidR="00F251D3" w:rsidRDefault="007C3E62">
            <w:pPr>
              <w:adjustRightInd w:val="0"/>
              <w:snapToGrid w:val="0"/>
              <w:spacing w:line="440" w:lineRule="exact"/>
              <w:ind w:firstLine="562"/>
              <w:rPr>
                <w:color w:val="000000"/>
                <w:sz w:val="28"/>
                <w:szCs w:val="28"/>
              </w:rPr>
            </w:pPr>
            <w:r>
              <w:rPr>
                <w:b/>
                <w:color w:val="000000"/>
                <w:sz w:val="28"/>
                <w:szCs w:val="28"/>
              </w:rPr>
              <w:t>金华科技城：</w:t>
            </w:r>
            <w:r>
              <w:rPr>
                <w:color w:val="000000"/>
                <w:sz w:val="28"/>
                <w:szCs w:val="28"/>
              </w:rPr>
              <w:t>谋划建设集基础研发、创新孵化、产业拓展、科创金融、科技体验、科技市场服务于一体的金华科技创新中心，重点布局高教校区、科创孵化区、高端制造区、综合服务区、交通枢纽区，打造金华全面融入长三角</w:t>
            </w:r>
            <w:r>
              <w:rPr>
                <w:color w:val="000000"/>
                <w:sz w:val="28"/>
                <w:szCs w:val="28"/>
              </w:rPr>
              <w:t>G60</w:t>
            </w:r>
            <w:r>
              <w:rPr>
                <w:color w:val="000000"/>
                <w:sz w:val="28"/>
                <w:szCs w:val="28"/>
              </w:rPr>
              <w:t>科创走廊、链接外部高端资源的核心平台，成为引领金华乃至浙中区域创新发展的动力引擎和高层次人才集聚的主阵地。</w:t>
            </w:r>
          </w:p>
          <w:p w:rsidR="00F251D3" w:rsidRDefault="007C3E62">
            <w:pPr>
              <w:adjustRightInd w:val="0"/>
              <w:snapToGrid w:val="0"/>
              <w:spacing w:line="440" w:lineRule="exact"/>
              <w:ind w:firstLine="562"/>
              <w:rPr>
                <w:color w:val="000000"/>
                <w:sz w:val="28"/>
                <w:szCs w:val="28"/>
              </w:rPr>
            </w:pPr>
            <w:r>
              <w:rPr>
                <w:b/>
                <w:color w:val="000000"/>
                <w:sz w:val="28"/>
                <w:szCs w:val="28"/>
              </w:rPr>
              <w:t>义乌科技城：</w:t>
            </w:r>
            <w:r>
              <w:rPr>
                <w:color w:val="000000"/>
                <w:sz w:val="28"/>
                <w:szCs w:val="28"/>
              </w:rPr>
              <w:t>以义乌江、南江为纽带，打造双江湖活力环，建设</w:t>
            </w:r>
            <w:r>
              <w:rPr>
                <w:color w:val="000000"/>
                <w:sz w:val="28"/>
                <w:szCs w:val="28"/>
              </w:rPr>
              <w:t>“</w:t>
            </w:r>
            <w:r>
              <w:rPr>
                <w:color w:val="000000"/>
                <w:sz w:val="28"/>
                <w:szCs w:val="28"/>
              </w:rPr>
              <w:t>教学组团、科研组团、产业孵化园</w:t>
            </w:r>
            <w:r>
              <w:rPr>
                <w:color w:val="000000"/>
                <w:sz w:val="28"/>
                <w:szCs w:val="28"/>
              </w:rPr>
              <w:t>”</w:t>
            </w:r>
            <w:r>
              <w:rPr>
                <w:color w:val="000000"/>
                <w:sz w:val="28"/>
                <w:szCs w:val="28"/>
              </w:rPr>
              <w:t>三大板块，重点聚焦自动驾驶、人工智能、新能源汽车等关键领域技术创新突破，发展中科院科研平台、高校科研平台、企业研究院协同共建的产学研服务配套体系，积极联动义西南绿色动力</w:t>
            </w:r>
            <w:r>
              <w:rPr>
                <w:color w:val="000000"/>
                <w:sz w:val="28"/>
                <w:szCs w:val="28"/>
              </w:rPr>
              <w:t>“</w:t>
            </w:r>
            <w:r>
              <w:rPr>
                <w:color w:val="000000"/>
                <w:sz w:val="28"/>
                <w:szCs w:val="28"/>
              </w:rPr>
              <w:t>万亩千亿</w:t>
            </w:r>
            <w:r>
              <w:rPr>
                <w:color w:val="000000"/>
                <w:sz w:val="28"/>
                <w:szCs w:val="28"/>
              </w:rPr>
              <w:t>”</w:t>
            </w:r>
            <w:r>
              <w:rPr>
                <w:color w:val="000000"/>
                <w:sz w:val="28"/>
                <w:szCs w:val="28"/>
              </w:rPr>
              <w:t>新产业平台和绿色动力小镇，促进</w:t>
            </w:r>
            <w:r>
              <w:rPr>
                <w:color w:val="000000"/>
                <w:sz w:val="28"/>
                <w:szCs w:val="28"/>
              </w:rPr>
              <w:t>“</w:t>
            </w:r>
            <w:r>
              <w:rPr>
                <w:color w:val="000000"/>
                <w:sz w:val="28"/>
                <w:szCs w:val="28"/>
              </w:rPr>
              <w:t>产城一体化</w:t>
            </w:r>
            <w:r>
              <w:rPr>
                <w:color w:val="000000"/>
                <w:sz w:val="28"/>
                <w:szCs w:val="28"/>
              </w:rPr>
              <w:t>”</w:t>
            </w:r>
            <w:r>
              <w:rPr>
                <w:color w:val="000000"/>
                <w:sz w:val="28"/>
                <w:szCs w:val="28"/>
              </w:rPr>
              <w:t>发展。</w:t>
            </w:r>
          </w:p>
          <w:p w:rsidR="00F251D3" w:rsidRDefault="007C3E62">
            <w:pPr>
              <w:adjustRightInd w:val="0"/>
              <w:snapToGrid w:val="0"/>
              <w:spacing w:line="440" w:lineRule="exact"/>
              <w:ind w:firstLine="562"/>
              <w:rPr>
                <w:color w:val="000000"/>
                <w:sz w:val="28"/>
                <w:szCs w:val="28"/>
              </w:rPr>
            </w:pPr>
            <w:r>
              <w:rPr>
                <w:b/>
                <w:color w:val="000000"/>
                <w:sz w:val="28"/>
                <w:szCs w:val="28"/>
              </w:rPr>
              <w:t>师大创新城：</w:t>
            </w:r>
            <w:r>
              <w:rPr>
                <w:color w:val="000000"/>
                <w:sz w:val="28"/>
                <w:szCs w:val="28"/>
              </w:rPr>
              <w:t>加快师大跨境电商产业园、师大科创园、婺州现代科学城、婺城省级经济开发区等建设。支持设立基础研究中心、产业孵化中心、技术转移中心，发展高端装备、数字经济、科创文创产业，汇集培养创新人才，建立集成孵化、众创、科技服务等功能于一体的</w:t>
            </w:r>
            <w:r>
              <w:rPr>
                <w:color w:val="000000"/>
                <w:sz w:val="28"/>
                <w:szCs w:val="28"/>
              </w:rPr>
              <w:t>“</w:t>
            </w:r>
            <w:r>
              <w:rPr>
                <w:color w:val="000000"/>
                <w:sz w:val="28"/>
                <w:szCs w:val="28"/>
              </w:rPr>
              <w:t>创业苗圃</w:t>
            </w:r>
            <w:r>
              <w:rPr>
                <w:color w:val="000000"/>
                <w:sz w:val="28"/>
                <w:szCs w:val="28"/>
              </w:rPr>
              <w:t>+</w:t>
            </w:r>
            <w:r>
              <w:rPr>
                <w:color w:val="000000"/>
                <w:sz w:val="28"/>
                <w:szCs w:val="28"/>
              </w:rPr>
              <w:t>孵化器</w:t>
            </w:r>
            <w:r>
              <w:rPr>
                <w:color w:val="000000"/>
                <w:sz w:val="28"/>
                <w:szCs w:val="28"/>
              </w:rPr>
              <w:t>+</w:t>
            </w:r>
            <w:r>
              <w:rPr>
                <w:color w:val="000000"/>
                <w:sz w:val="28"/>
                <w:szCs w:val="28"/>
              </w:rPr>
              <w:t>加速器</w:t>
            </w:r>
            <w:r>
              <w:rPr>
                <w:color w:val="000000"/>
                <w:sz w:val="28"/>
                <w:szCs w:val="28"/>
              </w:rPr>
              <w:t>”</w:t>
            </w:r>
            <w:r>
              <w:rPr>
                <w:color w:val="000000"/>
                <w:sz w:val="28"/>
                <w:szCs w:val="28"/>
              </w:rPr>
              <w:t>科技创业孵化链条。</w:t>
            </w:r>
          </w:p>
          <w:p w:rsidR="00F251D3" w:rsidRDefault="007C3E62">
            <w:pPr>
              <w:adjustRightInd w:val="0"/>
              <w:snapToGrid w:val="0"/>
              <w:spacing w:line="440" w:lineRule="exact"/>
              <w:ind w:firstLine="562"/>
              <w:rPr>
                <w:color w:val="000000"/>
                <w:sz w:val="28"/>
                <w:szCs w:val="28"/>
              </w:rPr>
            </w:pPr>
            <w:r>
              <w:rPr>
                <w:b/>
                <w:color w:val="000000"/>
                <w:sz w:val="28"/>
                <w:szCs w:val="28"/>
              </w:rPr>
              <w:t>中央创新城：</w:t>
            </w:r>
            <w:r>
              <w:rPr>
                <w:color w:val="000000"/>
                <w:sz w:val="28"/>
                <w:szCs w:val="28"/>
              </w:rPr>
              <w:t>依托金华经开区与金华职业技术学院，推进以湖海塘为核心、玉泉溪为绿谷的中央创新区建设，重点打造</w:t>
            </w:r>
            <w:r>
              <w:rPr>
                <w:color w:val="000000"/>
                <w:sz w:val="28"/>
                <w:szCs w:val="28"/>
              </w:rPr>
              <w:t>“</w:t>
            </w:r>
            <w:r>
              <w:rPr>
                <w:color w:val="000000"/>
                <w:sz w:val="28"/>
                <w:szCs w:val="28"/>
              </w:rPr>
              <w:t>一湖、四区、多组团</w:t>
            </w:r>
            <w:r>
              <w:rPr>
                <w:color w:val="000000"/>
                <w:sz w:val="28"/>
                <w:szCs w:val="28"/>
              </w:rPr>
              <w:t>”</w:t>
            </w:r>
            <w:r>
              <w:rPr>
                <w:color w:val="000000"/>
                <w:sz w:val="28"/>
                <w:szCs w:val="28"/>
              </w:rPr>
              <w:t>的布局结构，加快湖海塘新区平台、玉泉溪产业生态轴、金帆街省级文化创意示范带建设。聚焦创新型平台基地建设，打造低成本、高品质的浙中人才智谷、金华产业热地。</w:t>
            </w:r>
          </w:p>
          <w:p w:rsidR="00F251D3" w:rsidRDefault="007C3E62">
            <w:pPr>
              <w:adjustRightInd w:val="0"/>
              <w:snapToGrid w:val="0"/>
              <w:spacing w:line="440" w:lineRule="exact"/>
              <w:ind w:firstLine="562"/>
              <w:rPr>
                <w:color w:val="000000"/>
                <w:sz w:val="28"/>
                <w:szCs w:val="28"/>
              </w:rPr>
            </w:pPr>
            <w:r>
              <w:rPr>
                <w:b/>
                <w:color w:val="000000"/>
                <w:sz w:val="28"/>
                <w:szCs w:val="28"/>
              </w:rPr>
              <w:t>光电创新城：</w:t>
            </w:r>
            <w:r>
              <w:rPr>
                <w:color w:val="000000"/>
                <w:sz w:val="28"/>
                <w:szCs w:val="28"/>
              </w:rPr>
              <w:t>联动后宅、大陈高铁新城组团，依托金华高新区前沿光电材料产业园，重点布局以新型智能消费终端为主的芯片传感器及智能终端产业，持续引入晶元光电超高亮度发光二极体晶片及晶粒等重大</w:t>
            </w:r>
            <w:r>
              <w:rPr>
                <w:color w:val="000000"/>
                <w:sz w:val="28"/>
                <w:szCs w:val="28"/>
              </w:rPr>
              <w:t>LED</w:t>
            </w:r>
            <w:r>
              <w:rPr>
                <w:color w:val="000000"/>
                <w:sz w:val="28"/>
                <w:szCs w:val="28"/>
              </w:rPr>
              <w:t>产业项目，辐射带动全省光电光伏产业发展，构建产业链、创新链、资金链和政策链深度融合的产业技术创新中心。</w:t>
            </w:r>
          </w:p>
          <w:p w:rsidR="00F251D3" w:rsidRDefault="007C3E62">
            <w:pPr>
              <w:adjustRightInd w:val="0"/>
              <w:snapToGrid w:val="0"/>
              <w:spacing w:line="440" w:lineRule="exact"/>
              <w:ind w:firstLine="562"/>
              <w:rPr>
                <w:color w:val="000000"/>
              </w:rPr>
            </w:pPr>
            <w:r>
              <w:rPr>
                <w:b/>
                <w:color w:val="000000"/>
                <w:sz w:val="28"/>
                <w:szCs w:val="28"/>
              </w:rPr>
              <w:t>金兰创新城：</w:t>
            </w:r>
            <w:r>
              <w:rPr>
                <w:color w:val="000000"/>
                <w:sz w:val="28"/>
                <w:szCs w:val="28"/>
              </w:rPr>
              <w:t>以行知学院和电驱装备小镇为核心，联动生物医药</w:t>
            </w:r>
            <w:r>
              <w:rPr>
                <w:color w:val="000000"/>
                <w:sz w:val="28"/>
                <w:szCs w:val="28"/>
              </w:rPr>
              <w:lastRenderedPageBreak/>
              <w:t>产业园与兰溪经济开发区江南园区，聚焦智能制造、生物医药、数字经济、新能源汽车关键零部件、教育培训等领域，谋划建设睿珀智能科技产业园、电驱装备小镇、上海同济科创园等载体，打造区域协同高质量发展示范区和金兰同城先行区。</w:t>
            </w:r>
          </w:p>
        </w:tc>
      </w:tr>
    </w:tbl>
    <w:p w:rsidR="00F251D3" w:rsidRDefault="007C3E62">
      <w:pPr>
        <w:pStyle w:val="2"/>
        <w:spacing w:line="540" w:lineRule="exact"/>
        <w:ind w:firstLine="643"/>
      </w:pPr>
      <w:bookmarkStart w:id="105" w:name="_Toc80782949"/>
      <w:r>
        <w:lastRenderedPageBreak/>
        <w:t>（五）义乌进口贸易促进创新示范区</w:t>
      </w:r>
      <w:bookmarkEnd w:id="105"/>
    </w:p>
    <w:p w:rsidR="00F251D3" w:rsidRDefault="007C3E62">
      <w:pPr>
        <w:spacing w:line="540" w:lineRule="exact"/>
        <w:ind w:firstLine="643"/>
        <w:rPr>
          <w:bCs/>
          <w:color w:val="000000"/>
        </w:rPr>
      </w:pPr>
      <w:r>
        <w:rPr>
          <w:b/>
          <w:color w:val="000000"/>
        </w:rPr>
        <w:t>重点推进实施</w:t>
      </w:r>
      <w:r>
        <w:rPr>
          <w:b/>
          <w:color w:val="000000"/>
        </w:rPr>
        <w:t>“</w:t>
      </w:r>
      <w:r>
        <w:rPr>
          <w:b/>
          <w:color w:val="000000"/>
        </w:rPr>
        <w:t>十大行动</w:t>
      </w:r>
      <w:r>
        <w:rPr>
          <w:b/>
          <w:color w:val="000000"/>
        </w:rPr>
        <w:t>”</w:t>
      </w:r>
      <w:r>
        <w:rPr>
          <w:b/>
          <w:color w:val="000000"/>
        </w:rPr>
        <w:t>。</w:t>
      </w:r>
      <w:r>
        <w:t>实施加快进口贸易促进创新示范区新型进口市场建设、大宗品类拓展、</w:t>
      </w:r>
      <w:r>
        <w:t>RCEP</w:t>
      </w:r>
      <w:r>
        <w:t>合作和港澳联动、源头直采项目、入境直达项目、全网直售项目、进口贸易规则创新、进出口联动、增值智造、主体提升十大行动，</w:t>
      </w:r>
      <w:r>
        <w:rPr>
          <w:bCs/>
          <w:color w:val="000000"/>
        </w:rPr>
        <w:t>加快推进平台创新、通道创新、模式创新、服务创新，实施新型进口市场建设、大宗品类拓展等十大行动，建设</w:t>
      </w:r>
      <w:r>
        <w:rPr>
          <w:bCs/>
          <w:color w:val="000000"/>
        </w:rPr>
        <w:t>100</w:t>
      </w:r>
      <w:r>
        <w:rPr>
          <w:bCs/>
          <w:color w:val="000000"/>
        </w:rPr>
        <w:t>万方的</w:t>
      </w:r>
      <w:r>
        <w:rPr>
          <w:bCs/>
          <w:color w:val="000000"/>
        </w:rPr>
        <w:t>“365</w:t>
      </w:r>
      <w:r>
        <w:rPr>
          <w:bCs/>
          <w:color w:val="000000"/>
        </w:rPr>
        <w:t>天</w:t>
      </w:r>
      <w:r>
        <w:rPr>
          <w:bCs/>
          <w:color w:val="000000"/>
        </w:rPr>
        <w:t>”</w:t>
      </w:r>
      <w:r>
        <w:rPr>
          <w:bCs/>
          <w:color w:val="000000"/>
        </w:rPr>
        <w:t>全球消费品进口展贸中心，提升义乌进口商品博览会影响力，打造海外中小企业开拓市场第一门户，力争到</w:t>
      </w:r>
      <w:r>
        <w:rPr>
          <w:bCs/>
          <w:color w:val="000000"/>
        </w:rPr>
        <w:t>2025</w:t>
      </w:r>
      <w:r>
        <w:rPr>
          <w:bCs/>
          <w:color w:val="000000"/>
        </w:rPr>
        <w:t>年实现进口贸易</w:t>
      </w:r>
      <w:r>
        <w:rPr>
          <w:bCs/>
          <w:color w:val="000000"/>
        </w:rPr>
        <w:t>1000</w:t>
      </w:r>
      <w:r>
        <w:rPr>
          <w:bCs/>
          <w:color w:val="000000"/>
        </w:rPr>
        <w:t>亿元，转口贸易</w:t>
      </w:r>
      <w:r>
        <w:rPr>
          <w:bCs/>
          <w:color w:val="000000"/>
        </w:rPr>
        <w:t>100</w:t>
      </w:r>
      <w:r>
        <w:rPr>
          <w:bCs/>
          <w:color w:val="000000"/>
        </w:rPr>
        <w:t>亿元。</w:t>
      </w:r>
    </w:p>
    <w:p w:rsidR="00F251D3" w:rsidRDefault="007C3E62">
      <w:pPr>
        <w:pStyle w:val="2"/>
        <w:spacing w:line="540" w:lineRule="exact"/>
        <w:ind w:firstLine="643"/>
      </w:pPr>
      <w:bookmarkStart w:id="106" w:name="_Toc80782950"/>
      <w:r>
        <w:t>（六）横店影视文化产业集聚区</w:t>
      </w:r>
      <w:bookmarkEnd w:id="106"/>
    </w:p>
    <w:p w:rsidR="00F251D3" w:rsidRDefault="007C3E62">
      <w:pPr>
        <w:pStyle w:val="a5"/>
        <w:spacing w:line="540" w:lineRule="exact"/>
        <w:ind w:firstLine="643"/>
      </w:pPr>
      <w:r>
        <w:rPr>
          <w:b/>
        </w:rPr>
        <w:t>重点打造</w:t>
      </w:r>
      <w:r>
        <w:rPr>
          <w:b/>
        </w:rPr>
        <w:t>“</w:t>
      </w:r>
      <w:r>
        <w:rPr>
          <w:b/>
        </w:rPr>
        <w:t>四基地</w:t>
      </w:r>
      <w:r>
        <w:rPr>
          <w:b/>
        </w:rPr>
        <w:t>”</w:t>
      </w:r>
      <w:r>
        <w:rPr>
          <w:b/>
        </w:rPr>
        <w:t>。</w:t>
      </w:r>
      <w:r>
        <w:t>构建完整时间序列影视拍摄基地，推进影视基地全域化建设，大力推进网红直播等新兴业态、影视文化产业平台型企业实体化落地，拓展影视拍摄基地类型。争创国家级文化产品出口基地，推动横店影视文化产业</w:t>
      </w:r>
      <w:r>
        <w:t>“</w:t>
      </w:r>
      <w:r>
        <w:t>走出去</w:t>
      </w:r>
      <w:r>
        <w:t>”</w:t>
      </w:r>
      <w:r>
        <w:t>。建设横店国家级文化与科技融合示范基地，加快横店电影学院建设，努力打造全国领先的高科技影视后期制作中心和数字网络中心。打造全国知名影视发行基地，提升横店影视节和影视文化产业发展大会影响力，加快建设影视发行中心和影视产权交易中心。到</w:t>
      </w:r>
      <w:r>
        <w:t>2025</w:t>
      </w:r>
      <w:r>
        <w:t>年，横店影视文化产业集聚区范围内文化</w:t>
      </w:r>
      <w:r>
        <w:lastRenderedPageBreak/>
        <w:t>产业总收入突破</w:t>
      </w:r>
      <w:r>
        <w:t>1000</w:t>
      </w:r>
      <w:r>
        <w:t>亿元。</w:t>
      </w:r>
    </w:p>
    <w:p w:rsidR="00F251D3" w:rsidRDefault="007C3E62">
      <w:pPr>
        <w:pStyle w:val="1"/>
        <w:spacing w:line="540" w:lineRule="exact"/>
        <w:ind w:firstLine="640"/>
        <w:rPr>
          <w:color w:val="000000"/>
        </w:rPr>
      </w:pPr>
      <w:bookmarkStart w:id="107" w:name="_Toc63236088"/>
      <w:bookmarkStart w:id="108" w:name="_Toc80782951"/>
      <w:bookmarkEnd w:id="91"/>
      <w:r>
        <w:rPr>
          <w:color w:val="000000"/>
        </w:rPr>
        <w:t>八、实施保障</w:t>
      </w:r>
      <w:bookmarkEnd w:id="107"/>
      <w:bookmarkEnd w:id="108"/>
    </w:p>
    <w:p w:rsidR="00F251D3" w:rsidRDefault="007C3E62">
      <w:pPr>
        <w:pStyle w:val="2"/>
        <w:spacing w:line="540" w:lineRule="exact"/>
        <w:ind w:firstLine="643"/>
        <w:rPr>
          <w:color w:val="000000"/>
        </w:rPr>
      </w:pPr>
      <w:bookmarkStart w:id="109" w:name="_Toc62739222"/>
      <w:bookmarkStart w:id="110" w:name="_Toc61508714"/>
      <w:bookmarkStart w:id="111" w:name="_Toc80782952"/>
      <w:r>
        <w:rPr>
          <w:color w:val="000000"/>
        </w:rPr>
        <w:t>（一）加强组织领导</w:t>
      </w:r>
      <w:bookmarkEnd w:id="109"/>
      <w:bookmarkEnd w:id="110"/>
      <w:bookmarkEnd w:id="111"/>
    </w:p>
    <w:p w:rsidR="00F251D3" w:rsidRDefault="007C3E62">
      <w:pPr>
        <w:spacing w:line="540" w:lineRule="exact"/>
        <w:ind w:firstLine="640"/>
        <w:rPr>
          <w:color w:val="000000"/>
        </w:rPr>
      </w:pPr>
      <w:r>
        <w:rPr>
          <w:color w:val="000000"/>
        </w:rPr>
        <w:t>坚持党的集中统一领导，强化上下、横向统筹协调，建立健全党委领导、政府主导、市县联动、部门协同的义甬舟开放大通道协调推进机制。围绕重大平台、重点项目和重点改革措施，制定年度推进计划，明确责任分工，落实主体责任，清单化、体系化推进规划各项目标任务落到实处。</w:t>
      </w:r>
    </w:p>
    <w:p w:rsidR="00F251D3" w:rsidRDefault="007C3E62">
      <w:pPr>
        <w:pStyle w:val="2"/>
        <w:spacing w:line="540" w:lineRule="exact"/>
        <w:ind w:firstLine="643"/>
        <w:rPr>
          <w:color w:val="000000"/>
        </w:rPr>
      </w:pPr>
      <w:bookmarkStart w:id="112" w:name="_Toc80782953"/>
      <w:r>
        <w:rPr>
          <w:color w:val="000000"/>
        </w:rPr>
        <w:t>（二）优化营商环境</w:t>
      </w:r>
      <w:bookmarkEnd w:id="112"/>
    </w:p>
    <w:p w:rsidR="00F251D3" w:rsidRDefault="007C3E62">
      <w:pPr>
        <w:spacing w:line="540" w:lineRule="exact"/>
        <w:ind w:firstLine="640"/>
      </w:pPr>
      <w:r>
        <w:t>对标国际标准，深入实施营商环境</w:t>
      </w:r>
      <w:r>
        <w:t>“10+N”</w:t>
      </w:r>
      <w:r>
        <w:t>便利化行动，力争打造义甬舟营商环境最优市。深化商事制度改革，探索以承诺制为核心的极简审批，推进</w:t>
      </w:r>
      <w:r>
        <w:t>“</w:t>
      </w:r>
      <w:r>
        <w:t>证照分离</w:t>
      </w:r>
      <w:r>
        <w:t>”</w:t>
      </w:r>
      <w:r>
        <w:t>全覆盖。对外商投资实行准入前国民待遇加负面清单管理制度，建立与负面清单管理方式相适应的事中事后监管制度。</w:t>
      </w:r>
      <w:r>
        <w:rPr>
          <w:color w:val="000000"/>
        </w:rPr>
        <w:t>推进政务服务</w:t>
      </w:r>
      <w:r>
        <w:rPr>
          <w:color w:val="000000"/>
        </w:rPr>
        <w:t>“</w:t>
      </w:r>
      <w:r>
        <w:rPr>
          <w:color w:val="000000"/>
        </w:rPr>
        <w:t>一网通管、一网通办、一网通服</w:t>
      </w:r>
      <w:r>
        <w:rPr>
          <w:color w:val="000000"/>
        </w:rPr>
        <w:t>”</w:t>
      </w:r>
      <w:r>
        <w:rPr>
          <w:color w:val="000000"/>
        </w:rPr>
        <w:t>。深化</w:t>
      </w:r>
      <w:r>
        <w:rPr>
          <w:color w:val="000000"/>
        </w:rPr>
        <w:t>“</w:t>
      </w:r>
      <w:r>
        <w:rPr>
          <w:color w:val="000000"/>
        </w:rPr>
        <w:t>掌上金华</w:t>
      </w:r>
      <w:r>
        <w:rPr>
          <w:color w:val="000000"/>
        </w:rPr>
        <w:t>”</w:t>
      </w:r>
      <w:r>
        <w:rPr>
          <w:color w:val="000000"/>
        </w:rPr>
        <w:t>建设，健全线上线下融合的政务服务体系。</w:t>
      </w:r>
    </w:p>
    <w:p w:rsidR="00F251D3" w:rsidRDefault="007C3E62">
      <w:pPr>
        <w:pStyle w:val="2"/>
        <w:spacing w:line="540" w:lineRule="exact"/>
        <w:ind w:firstLine="643"/>
        <w:rPr>
          <w:color w:val="000000"/>
        </w:rPr>
      </w:pPr>
      <w:bookmarkStart w:id="113" w:name="_Toc62739223"/>
      <w:bookmarkStart w:id="114" w:name="_Toc61508715"/>
      <w:bookmarkStart w:id="115" w:name="_Toc80782954"/>
      <w:r>
        <w:rPr>
          <w:color w:val="000000"/>
        </w:rPr>
        <w:t>（三）健全协作机制</w:t>
      </w:r>
      <w:bookmarkEnd w:id="113"/>
      <w:bookmarkEnd w:id="114"/>
      <w:bookmarkEnd w:id="115"/>
    </w:p>
    <w:p w:rsidR="00F251D3" w:rsidRDefault="007C3E62">
      <w:pPr>
        <w:spacing w:line="540" w:lineRule="exact"/>
        <w:ind w:firstLine="640"/>
        <w:rPr>
          <w:color w:val="000000"/>
        </w:rPr>
      </w:pPr>
      <w:r>
        <w:rPr>
          <w:color w:val="000000"/>
        </w:rPr>
        <w:t>加强与国家及省级规划对接，争取一批支撑性项目列入国家、省级重点建设项目计划。加强与省级部门对接，密切与宁波、舟山、绍兴、衢州、义乌等地协作配合，加强义甬舟沿线区域产业协同、基础设施建设、生态文化等方面联动合作。强化金华在浙闽赣皖四省十二城经济协作区的龙头示范作用，建立</w:t>
      </w:r>
      <w:r>
        <w:rPr>
          <w:color w:val="000000"/>
        </w:rPr>
        <w:t>“</w:t>
      </w:r>
      <w:r>
        <w:rPr>
          <w:color w:val="000000"/>
        </w:rPr>
        <w:t>信息共享、制度共建、模式共创</w:t>
      </w:r>
      <w:r>
        <w:rPr>
          <w:color w:val="000000"/>
        </w:rPr>
        <w:t>”</w:t>
      </w:r>
      <w:r>
        <w:rPr>
          <w:color w:val="000000"/>
        </w:rPr>
        <w:t>西延合作机制。围绕大通道建设重点领域与重大平台项目，建立健全与海港集团等国资</w:t>
      </w:r>
      <w:r>
        <w:rPr>
          <w:color w:val="000000"/>
        </w:rPr>
        <w:lastRenderedPageBreak/>
        <w:t>国企合作机制。建立健全都市区共建机制，以</w:t>
      </w:r>
      <w:r>
        <w:rPr>
          <w:color w:val="000000"/>
        </w:rPr>
        <w:t>“</w:t>
      </w:r>
      <w:r>
        <w:rPr>
          <w:color w:val="000000"/>
        </w:rPr>
        <w:t>一盘棋</w:t>
      </w:r>
      <w:r>
        <w:rPr>
          <w:color w:val="000000"/>
        </w:rPr>
        <w:t>”</w:t>
      </w:r>
      <w:r>
        <w:rPr>
          <w:color w:val="000000"/>
        </w:rPr>
        <w:t>理念优化市域重大基础设施、公共服务、产业平台布局。</w:t>
      </w:r>
    </w:p>
    <w:p w:rsidR="00F251D3" w:rsidRDefault="007C3E62">
      <w:pPr>
        <w:pStyle w:val="2"/>
        <w:spacing w:line="540" w:lineRule="exact"/>
        <w:ind w:firstLine="643"/>
        <w:rPr>
          <w:color w:val="000000"/>
        </w:rPr>
      </w:pPr>
      <w:bookmarkStart w:id="116" w:name="_Toc80782955"/>
      <w:bookmarkStart w:id="117" w:name="_Toc61508716"/>
      <w:bookmarkStart w:id="118" w:name="_Toc62739224"/>
      <w:r>
        <w:rPr>
          <w:color w:val="000000"/>
        </w:rPr>
        <w:t>（四）完善政策体系</w:t>
      </w:r>
      <w:bookmarkEnd w:id="116"/>
    </w:p>
    <w:p w:rsidR="00F251D3" w:rsidRDefault="007C3E62">
      <w:pPr>
        <w:spacing w:line="540" w:lineRule="exact"/>
        <w:ind w:firstLine="640"/>
        <w:rPr>
          <w:color w:val="000000"/>
        </w:rPr>
      </w:pPr>
      <w:r>
        <w:rPr>
          <w:color w:val="000000"/>
        </w:rPr>
        <w:t>全面落实省关于义甬舟开放大通道建设相关政策文件，出台系列促进物流业降成本增效政策，加强土地、资金要素供给和技术要素创新。争取纳入交通基础设施投融资改革试点，深化铁路路地合作，探索开展金甬铁路、金建铁路土地综合开发。建立健全外资专班机制，深化完善外商投资准入、促进、保护、管理政策，研究完善重大外商招引机制和重大外商项目支持政策。</w:t>
      </w:r>
    </w:p>
    <w:p w:rsidR="00F251D3" w:rsidRDefault="007C3E62">
      <w:pPr>
        <w:pStyle w:val="2"/>
        <w:spacing w:line="540" w:lineRule="exact"/>
        <w:ind w:firstLine="643"/>
        <w:rPr>
          <w:color w:val="000000"/>
        </w:rPr>
      </w:pPr>
      <w:bookmarkStart w:id="119" w:name="_Toc80782956"/>
      <w:r>
        <w:rPr>
          <w:color w:val="000000"/>
        </w:rPr>
        <w:t>（五）加强监督评价</w:t>
      </w:r>
      <w:bookmarkEnd w:id="117"/>
      <w:bookmarkEnd w:id="118"/>
      <w:bookmarkEnd w:id="119"/>
    </w:p>
    <w:p w:rsidR="00F251D3" w:rsidRDefault="007C3E62">
      <w:pPr>
        <w:spacing w:line="540" w:lineRule="exact"/>
        <w:ind w:firstLine="640"/>
        <w:rPr>
          <w:color w:val="000000"/>
        </w:rPr>
      </w:pPr>
      <w:r>
        <w:rPr>
          <w:color w:val="000000"/>
        </w:rPr>
        <w:t>建立完善和科学实施督查评价体系，有效指导</w:t>
      </w:r>
      <w:r>
        <w:rPr>
          <w:color w:val="000000"/>
        </w:rPr>
        <w:t>“</w:t>
      </w:r>
      <w:r>
        <w:rPr>
          <w:color w:val="000000"/>
        </w:rPr>
        <w:t>十四五</w:t>
      </w:r>
      <w:r>
        <w:rPr>
          <w:color w:val="000000"/>
        </w:rPr>
        <w:t>”</w:t>
      </w:r>
      <w:r>
        <w:rPr>
          <w:color w:val="000000"/>
        </w:rPr>
        <w:t>时期义甬舟开放大通道建设工作。健全规划实施监测评估、调整修订、监督考核机制，建立健全重要目标任务实施跟踪反馈机制，加强对规划实施的监测和评估。及时总结和推广各地典型经验和做法。</w:t>
      </w:r>
    </w:p>
    <w:p w:rsidR="00F251D3" w:rsidRDefault="007C3E62">
      <w:pPr>
        <w:pStyle w:val="2"/>
        <w:spacing w:line="540" w:lineRule="exact"/>
        <w:ind w:firstLine="643"/>
        <w:rPr>
          <w:color w:val="000000"/>
        </w:rPr>
      </w:pPr>
      <w:bookmarkStart w:id="120" w:name="_Toc80782957"/>
      <w:bookmarkStart w:id="121" w:name="_Toc75504791"/>
      <w:r>
        <w:rPr>
          <w:color w:val="000000"/>
        </w:rPr>
        <w:t>（六）加强水资源论证</w:t>
      </w:r>
      <w:bookmarkEnd w:id="120"/>
      <w:bookmarkEnd w:id="121"/>
    </w:p>
    <w:p w:rsidR="00F251D3" w:rsidRDefault="007C3E62">
      <w:pPr>
        <w:pStyle w:val="a5"/>
        <w:spacing w:line="540" w:lineRule="exact"/>
        <w:ind w:firstLine="640"/>
      </w:pPr>
      <w:r>
        <w:t>深入落实最严格的水资源管理制度，优化配置全市水资源，合理有序开展水源开发利用，切实满足义甬舟开放大通道相关项目建设的合理用水需求。严格管控区域地下水取用水。大力实施节水行动，全面建设节水型城市，加强生物医药、生命健康等产业园区水循环利用，推动高耗水行业节水增效和再生水利用。</w:t>
      </w:r>
    </w:p>
    <w:p w:rsidR="00F251D3" w:rsidRDefault="00F251D3">
      <w:pPr>
        <w:pStyle w:val="a5"/>
        <w:spacing w:line="540" w:lineRule="exact"/>
        <w:ind w:firstLine="0"/>
      </w:pPr>
    </w:p>
    <w:p w:rsidR="00F251D3" w:rsidRDefault="007C3E62">
      <w:pPr>
        <w:pStyle w:val="a5"/>
        <w:spacing w:line="540" w:lineRule="exact"/>
        <w:ind w:firstLineChars="200" w:firstLine="640"/>
      </w:pPr>
      <w:r>
        <w:lastRenderedPageBreak/>
        <w:t>附件：</w:t>
      </w:r>
      <w:r>
        <w:t>1.</w:t>
      </w:r>
      <w:r>
        <w:t>名词解释</w:t>
      </w:r>
    </w:p>
    <w:p w:rsidR="00F251D3" w:rsidRDefault="007C3E62">
      <w:pPr>
        <w:pStyle w:val="a5"/>
        <w:spacing w:line="540" w:lineRule="exact"/>
        <w:ind w:firstLineChars="500" w:firstLine="1600"/>
      </w:pPr>
      <w:r>
        <w:t>2.</w:t>
      </w:r>
      <w:r>
        <w:t>金华市推进义甬舟开放大通道建设重大项目表</w:t>
      </w:r>
    </w:p>
    <w:p w:rsidR="00F251D3" w:rsidRDefault="007C3E62">
      <w:pPr>
        <w:pStyle w:val="a5"/>
        <w:spacing w:line="540" w:lineRule="exact"/>
        <w:ind w:firstLineChars="500" w:firstLine="1600"/>
        <w:rPr>
          <w:spacing w:val="-6"/>
        </w:rPr>
      </w:pPr>
      <w:r>
        <w:t>3.</w:t>
      </w:r>
      <w:r>
        <w:rPr>
          <w:spacing w:val="-6"/>
        </w:rPr>
        <w:t>金华市推进义甬舟开放大通道建设重大改革清单</w:t>
      </w:r>
    </w:p>
    <w:p w:rsidR="00F251D3" w:rsidRDefault="007C3E62">
      <w:pPr>
        <w:pStyle w:val="a5"/>
        <w:spacing w:line="540" w:lineRule="exact"/>
        <w:ind w:firstLineChars="500" w:firstLine="1600"/>
        <w:rPr>
          <w:spacing w:val="-6"/>
        </w:rPr>
      </w:pPr>
      <w:r>
        <w:t>4.</w:t>
      </w:r>
      <w:r>
        <w:rPr>
          <w:spacing w:val="-6"/>
        </w:rPr>
        <w:t>金华市推进义甬舟开放大通道建设重大平台清单</w:t>
      </w:r>
    </w:p>
    <w:p w:rsidR="00F251D3" w:rsidRDefault="00F251D3">
      <w:pPr>
        <w:pStyle w:val="a5"/>
        <w:ind w:firstLine="0"/>
        <w:sectPr w:rsidR="00F251D3">
          <w:footerReference w:type="default" r:id="rId8"/>
          <w:pgSz w:w="11906" w:h="16838"/>
          <w:pgMar w:top="1701" w:right="1701" w:bottom="1701" w:left="1701" w:header="851" w:footer="1531" w:gutter="0"/>
          <w:pgNumType w:start="2"/>
          <w:cols w:space="720"/>
          <w:docGrid w:type="lines" w:linePitch="435"/>
        </w:sectPr>
      </w:pPr>
    </w:p>
    <w:p w:rsidR="00F251D3" w:rsidRDefault="007C3E62">
      <w:pPr>
        <w:rPr>
          <w:rFonts w:eastAsia="黑体"/>
        </w:rPr>
      </w:pPr>
      <w:bookmarkStart w:id="122" w:name="_Toc77775465"/>
      <w:bookmarkStart w:id="123" w:name="_Toc80782958"/>
      <w:bookmarkStart w:id="124" w:name="_Toc79600633"/>
      <w:r>
        <w:rPr>
          <w:rFonts w:eastAsia="黑体"/>
        </w:rPr>
        <w:lastRenderedPageBreak/>
        <w:t>附件</w:t>
      </w:r>
      <w:r>
        <w:rPr>
          <w:rFonts w:eastAsia="黑体"/>
        </w:rPr>
        <w:t>1</w:t>
      </w:r>
      <w:bookmarkEnd w:id="122"/>
      <w:bookmarkEnd w:id="123"/>
      <w:bookmarkEnd w:id="124"/>
    </w:p>
    <w:p w:rsidR="00F251D3" w:rsidRDefault="007C3E62">
      <w:pPr>
        <w:spacing w:beforeLines="50" w:before="217" w:line="579" w:lineRule="exact"/>
        <w:jc w:val="center"/>
        <w:rPr>
          <w:rFonts w:ascii="方正小标宋简体" w:eastAsia="方正小标宋简体"/>
          <w:sz w:val="44"/>
          <w:szCs w:val="44"/>
        </w:rPr>
      </w:pPr>
      <w:r>
        <w:rPr>
          <w:rFonts w:ascii="方正小标宋简体" w:eastAsia="方正小标宋简体" w:hint="eastAsia"/>
          <w:sz w:val="44"/>
          <w:szCs w:val="44"/>
        </w:rPr>
        <w:t>名词解释</w:t>
      </w:r>
    </w:p>
    <w:p w:rsidR="00F251D3" w:rsidRDefault="00F251D3">
      <w:pPr>
        <w:pStyle w:val="a5"/>
        <w:spacing w:line="240" w:lineRule="exact"/>
        <w:ind w:firstLine="641"/>
      </w:pPr>
    </w:p>
    <w:p w:rsidR="00F251D3" w:rsidRDefault="007C3E62">
      <w:pPr>
        <w:pStyle w:val="a5"/>
        <w:spacing w:line="540" w:lineRule="exact"/>
        <w:ind w:firstLine="643"/>
      </w:pPr>
      <w:r>
        <w:rPr>
          <w:b/>
        </w:rPr>
        <w:t>1.EDI</w:t>
      </w:r>
      <w:r>
        <w:rPr>
          <w:b/>
        </w:rPr>
        <w:t>（电子数据交换中心）：</w:t>
      </w:r>
      <w:r>
        <w:t>即</w:t>
      </w:r>
      <w:r>
        <w:t>Electronic Data Interchange</w:t>
      </w:r>
      <w:r>
        <w:t>，将贸易、运输、保险、银行和海关等行业的信息，按照国际公认的标准格式，通过计算机通信网络，使各有关部门、公司与企业之间进行数据交换与处理。</w:t>
      </w:r>
    </w:p>
    <w:p w:rsidR="00F251D3" w:rsidRDefault="007C3E62">
      <w:pPr>
        <w:pStyle w:val="a5"/>
        <w:spacing w:line="540" w:lineRule="exact"/>
        <w:ind w:firstLine="643"/>
      </w:pPr>
      <w:r>
        <w:rPr>
          <w:b/>
        </w:rPr>
        <w:t>2.</w:t>
      </w:r>
      <w:r>
        <w:rPr>
          <w:b/>
        </w:rPr>
        <w:t>市场采购贸易：</w:t>
      </w:r>
      <w:r>
        <w:t>为专业市场</w:t>
      </w:r>
      <w:r>
        <w:t>“</w:t>
      </w:r>
      <w:r>
        <w:t>多品种、多批次、小批量</w:t>
      </w:r>
      <w:r>
        <w:t>”</w:t>
      </w:r>
      <w:r>
        <w:t>外贸交易创设的新型贸易方式，具有通关快、便利化、免征增值税等特点，为义乌国际贸易综合改革首创性经验。</w:t>
      </w:r>
    </w:p>
    <w:p w:rsidR="00F251D3" w:rsidRDefault="007C3E62">
      <w:pPr>
        <w:pStyle w:val="a5"/>
        <w:spacing w:line="540" w:lineRule="exact"/>
        <w:ind w:firstLine="643"/>
      </w:pPr>
      <w:r>
        <w:rPr>
          <w:b/>
          <w:bCs/>
        </w:rPr>
        <w:t>3.</w:t>
      </w:r>
      <w:r>
        <w:rPr>
          <w:b/>
          <w:bCs/>
        </w:rPr>
        <w:t>金甬铁路双层集装箱高箱：</w:t>
      </w:r>
      <w:r>
        <w:t>2020</w:t>
      </w:r>
      <w:r>
        <w:t>年底开展的金甬铁路</w:t>
      </w:r>
      <w:r>
        <w:t>“</w:t>
      </w:r>
      <w:r>
        <w:t>双高</w:t>
      </w:r>
      <w:r>
        <w:t>”</w:t>
      </w:r>
      <w:r>
        <w:t>集装箱运输试点，相较普通的单层货运列车，</w:t>
      </w:r>
      <w:r>
        <w:t>“</w:t>
      </w:r>
      <w:r>
        <w:t>双层高箱</w:t>
      </w:r>
      <w:r>
        <w:t>”</w:t>
      </w:r>
      <w:r>
        <w:t>集装箱运输运量可提高</w:t>
      </w:r>
      <w:r>
        <w:t>30%</w:t>
      </w:r>
      <w:r>
        <w:t>以上，将有效提升金甬铁路货运能力和效率，进一步降低企业的物流运输成本。</w:t>
      </w:r>
    </w:p>
    <w:p w:rsidR="00F251D3" w:rsidRDefault="007C3E62">
      <w:pPr>
        <w:pStyle w:val="a5"/>
        <w:spacing w:line="540" w:lineRule="exact"/>
        <w:ind w:firstLine="643"/>
      </w:pPr>
      <w:r>
        <w:rPr>
          <w:b/>
          <w:bCs/>
        </w:rPr>
        <w:t>4.</w:t>
      </w:r>
      <w:r>
        <w:rPr>
          <w:b/>
          <w:bCs/>
        </w:rPr>
        <w:t>国际产业合作园：</w:t>
      </w:r>
      <w:r>
        <w:t>2014</w:t>
      </w:r>
      <w:r>
        <w:t>年起，全省致力于培育一批开发区</w:t>
      </w:r>
      <w:r>
        <w:t>“</w:t>
      </w:r>
      <w:r>
        <w:t>国际产业合作园</w:t>
      </w:r>
      <w:r>
        <w:t>”</w:t>
      </w:r>
      <w:r>
        <w:t>，</w:t>
      </w:r>
      <w:r>
        <w:t>2015</w:t>
      </w:r>
      <w:r>
        <w:t>年启动开发区</w:t>
      </w:r>
      <w:r>
        <w:t>“</w:t>
      </w:r>
      <w:r>
        <w:t>国际产业合作园</w:t>
      </w:r>
      <w:r>
        <w:t>”</w:t>
      </w:r>
      <w:r>
        <w:t>的省级创建认定。近年来国际产业合作园迅速发展，成为全省开发区加快转型升级、集聚高质量外资的重要载体。截至目前全省共有</w:t>
      </w:r>
      <w:r>
        <w:t>17</w:t>
      </w:r>
      <w:r>
        <w:t>家国际产业合作园。</w:t>
      </w:r>
    </w:p>
    <w:p w:rsidR="00F251D3" w:rsidRDefault="007C3E62">
      <w:pPr>
        <w:pStyle w:val="a5"/>
        <w:spacing w:line="540" w:lineRule="exact"/>
        <w:ind w:firstLine="643"/>
      </w:pPr>
      <w:r>
        <w:rPr>
          <w:b/>
        </w:rPr>
        <w:t>5.</w:t>
      </w:r>
      <w:r>
        <w:rPr>
          <w:b/>
        </w:rPr>
        <w:t>世界电子贸易平台（</w:t>
      </w:r>
      <w:r>
        <w:rPr>
          <w:b/>
        </w:rPr>
        <w:t>eWTP</w:t>
      </w:r>
      <w:r>
        <w:rPr>
          <w:b/>
        </w:rPr>
        <w:t>）：</w:t>
      </w:r>
      <w:r>
        <w:t>即</w:t>
      </w:r>
      <w:r>
        <w:t>electronic World Trade Platform</w:t>
      </w:r>
      <w:r>
        <w:t>，是一项由私营部门牵头并由所有利益相关者共同发起的倡议，旨在通过公私合作来培育电子贸易规则，并为跨境电子贸易（</w:t>
      </w:r>
      <w:r>
        <w:t>eTrade</w:t>
      </w:r>
      <w:r>
        <w:t>）的发展营造更加有效和高效的政策和商业环境。</w:t>
      </w:r>
    </w:p>
    <w:p w:rsidR="00F251D3" w:rsidRDefault="007C3E62">
      <w:pPr>
        <w:pStyle w:val="a5"/>
        <w:spacing w:line="540" w:lineRule="exact"/>
        <w:ind w:firstLine="643"/>
      </w:pPr>
      <w:r>
        <w:rPr>
          <w:b/>
        </w:rPr>
        <w:t>6.</w:t>
      </w:r>
      <w:r>
        <w:rPr>
          <w:b/>
        </w:rPr>
        <w:t>义乌国际小商品市场线上线下交易额：</w:t>
      </w:r>
      <w:r>
        <w:t>数据根据义乌</w:t>
      </w:r>
      <w:r>
        <w:lastRenderedPageBreak/>
        <w:t>集贸市场成交额和电子商务交易额核算后取得。</w:t>
      </w:r>
    </w:p>
    <w:p w:rsidR="00F251D3" w:rsidRDefault="007C3E62">
      <w:pPr>
        <w:pStyle w:val="a5"/>
        <w:spacing w:line="540" w:lineRule="exact"/>
        <w:ind w:firstLine="643"/>
      </w:pPr>
      <w:r>
        <w:rPr>
          <w:b/>
        </w:rPr>
        <w:t>7.</w:t>
      </w:r>
      <w:r>
        <w:rPr>
          <w:b/>
        </w:rPr>
        <w:t>国家物流枢纽：</w:t>
      </w:r>
      <w:r>
        <w:t>2018</w:t>
      </w:r>
      <w:r>
        <w:t>年底，国家发展改革委与交通运输部公布的《国家物流枢纽布局和建设规划》中，金华（义乌）确立为商贸服务型和生产服务型国家物流枢纽承载城市。</w:t>
      </w:r>
      <w:r>
        <w:t>2019</w:t>
      </w:r>
      <w:r>
        <w:t>年，国家发展改革委、交通运输部下发《关于做好</w:t>
      </w:r>
      <w:r>
        <w:t>2019</w:t>
      </w:r>
      <w:r>
        <w:t>年国家物流枢纽建设工作的通知》（发改经贸〔</w:t>
      </w:r>
      <w:r>
        <w:t>2019</w:t>
      </w:r>
      <w:r>
        <w:t>〕</w:t>
      </w:r>
      <w:r>
        <w:t>1475</w:t>
      </w:r>
      <w:r>
        <w:t>号），公布首批</w:t>
      </w:r>
      <w:r>
        <w:t>23</w:t>
      </w:r>
      <w:r>
        <w:t>个国家物流枢纽，确立金华（义乌）商贸服务型国家物流枢纽。</w:t>
      </w:r>
    </w:p>
    <w:p w:rsidR="00F251D3" w:rsidRDefault="007C3E62">
      <w:pPr>
        <w:pStyle w:val="a5"/>
        <w:spacing w:line="540" w:lineRule="exact"/>
        <w:ind w:firstLine="643"/>
      </w:pPr>
      <w:r>
        <w:rPr>
          <w:b/>
        </w:rPr>
        <w:t>8.</w:t>
      </w:r>
      <w:r>
        <w:rPr>
          <w:b/>
        </w:rPr>
        <w:t>国家中欧班列枢纽节点城市集结中心示范工程：</w:t>
      </w:r>
      <w:r>
        <w:t>2020</w:t>
      </w:r>
      <w:r>
        <w:t>年，为促进中欧班列开行由</w:t>
      </w:r>
      <w:r>
        <w:t>“</w:t>
      </w:r>
      <w:r>
        <w:t>点对点</w:t>
      </w:r>
      <w:r>
        <w:t>”</w:t>
      </w:r>
      <w:r>
        <w:t>向</w:t>
      </w:r>
      <w:r>
        <w:t>“</w:t>
      </w:r>
      <w:r>
        <w:t>枢纽对枢纽</w:t>
      </w:r>
      <w:r>
        <w:t>”</w:t>
      </w:r>
      <w:r>
        <w:t>转变，加快形成</w:t>
      </w:r>
      <w:r>
        <w:t>“</w:t>
      </w:r>
      <w:r>
        <w:t>干支结合、枢纽集散</w:t>
      </w:r>
      <w:r>
        <w:t>”</w:t>
      </w:r>
      <w:r>
        <w:t>的高效集疏运体系，国家发展改革委下达中央预算内投资</w:t>
      </w:r>
      <w:r>
        <w:t>2</w:t>
      </w:r>
      <w:r>
        <w:t>亿元，支持郑州、重庆、成都、西安、乌鲁木齐等</w:t>
      </w:r>
      <w:r>
        <w:t>5</w:t>
      </w:r>
      <w:r>
        <w:t>个中欧班列枢纽节点城市开展中欧班列集结中心示范工程建设。</w:t>
      </w:r>
    </w:p>
    <w:p w:rsidR="00F251D3" w:rsidRDefault="007C3E62">
      <w:pPr>
        <w:pStyle w:val="a5"/>
        <w:spacing w:line="540" w:lineRule="exact"/>
        <w:ind w:firstLine="643"/>
      </w:pPr>
      <w:r>
        <w:rPr>
          <w:b/>
        </w:rPr>
        <w:t>9.</w:t>
      </w:r>
      <w:r>
        <w:rPr>
          <w:b/>
        </w:rPr>
        <w:t>免税品经营资质：</w:t>
      </w:r>
      <w:r>
        <w:t>指经海关总署批准，由经营单位在中华人民共和国国务院或者其授权部门批准的地点设立符合海关监管要求的销售场所和存放免税品的监管仓库，向规定的对象销售免税品的企业。目前国内拥有免税经营资质的公司包括王府井、中免、日上免税行、珠免、深免、中出服、中侨等。</w:t>
      </w:r>
    </w:p>
    <w:p w:rsidR="00F251D3" w:rsidRDefault="007C3E62">
      <w:pPr>
        <w:pStyle w:val="a5"/>
        <w:spacing w:line="540" w:lineRule="exact"/>
        <w:ind w:firstLine="643"/>
      </w:pPr>
      <w:r>
        <w:rPr>
          <w:b/>
        </w:rPr>
        <w:t>10.ChinaGoods</w:t>
      </w:r>
      <w:r>
        <w:rPr>
          <w:b/>
        </w:rPr>
        <w:t>（义乌好货）：</w:t>
      </w:r>
      <w:r>
        <w:rPr>
          <w:bCs/>
        </w:rPr>
        <w:t>为义乌特色的品牌体系，具有完善的选商标准和产品遴选体系，入驻义乌好货的产品需要通过严格的筛选，且企业生产的产品必须质量过硬，品牌优势明显，生产供应链体系完善。</w:t>
      </w:r>
    </w:p>
    <w:p w:rsidR="00F251D3" w:rsidRDefault="00F251D3">
      <w:pPr>
        <w:widowControl/>
        <w:spacing w:line="540" w:lineRule="exact"/>
        <w:jc w:val="left"/>
        <w:rPr>
          <w:kern w:val="0"/>
        </w:rPr>
        <w:sectPr w:rsidR="00F251D3">
          <w:pgSz w:w="11906" w:h="16838"/>
          <w:pgMar w:top="1440" w:right="1800" w:bottom="1440" w:left="1800" w:header="851" w:footer="1417" w:gutter="0"/>
          <w:cols w:space="720"/>
          <w:docGrid w:type="lines" w:linePitch="435"/>
        </w:sectPr>
      </w:pPr>
    </w:p>
    <w:p w:rsidR="00F251D3" w:rsidRDefault="007C3E62">
      <w:pPr>
        <w:rPr>
          <w:rFonts w:eastAsia="黑体"/>
        </w:rPr>
      </w:pPr>
      <w:bookmarkStart w:id="125" w:name="_Toc79600634"/>
      <w:bookmarkStart w:id="126" w:name="_Toc77775466"/>
      <w:bookmarkStart w:id="127" w:name="_Toc80782959"/>
      <w:r>
        <w:rPr>
          <w:rFonts w:eastAsia="黑体"/>
        </w:rPr>
        <w:lastRenderedPageBreak/>
        <w:t>附件</w:t>
      </w:r>
      <w:r>
        <w:rPr>
          <w:rFonts w:eastAsia="黑体"/>
        </w:rPr>
        <w:t>2</w:t>
      </w:r>
      <w:bookmarkEnd w:id="125"/>
      <w:bookmarkEnd w:id="126"/>
      <w:bookmarkEnd w:id="127"/>
    </w:p>
    <w:p w:rsidR="00F251D3" w:rsidRDefault="007C3E62">
      <w:pPr>
        <w:overflowPunct w:val="0"/>
        <w:spacing w:beforeLines="100" w:before="435" w:afterLines="100" w:after="435" w:line="590" w:lineRule="exact"/>
        <w:jc w:val="center"/>
        <w:rPr>
          <w:rFonts w:eastAsia="方正小标宋简体"/>
          <w:bCs/>
          <w:kern w:val="0"/>
          <w:sz w:val="44"/>
          <w:szCs w:val="44"/>
        </w:rPr>
      </w:pPr>
      <w:bookmarkStart w:id="128" w:name="_Hlk77687342"/>
      <w:r>
        <w:rPr>
          <w:rFonts w:eastAsia="方正小标宋简体"/>
          <w:bCs/>
          <w:kern w:val="0"/>
          <w:sz w:val="44"/>
          <w:szCs w:val="44"/>
        </w:rPr>
        <w:t>金华市推进义甬舟开放大通道建设重大项目表</w:t>
      </w:r>
    </w:p>
    <w:tbl>
      <w:tblPr>
        <w:tblW w:w="13887" w:type="dxa"/>
        <w:tblInd w:w="113" w:type="dxa"/>
        <w:tblLayout w:type="fixed"/>
        <w:tblLook w:val="04A0" w:firstRow="1" w:lastRow="0" w:firstColumn="1" w:lastColumn="0" w:noHBand="0" w:noVBand="1"/>
      </w:tblPr>
      <w:tblGrid>
        <w:gridCol w:w="704"/>
        <w:gridCol w:w="3204"/>
        <w:gridCol w:w="4435"/>
        <w:gridCol w:w="1748"/>
        <w:gridCol w:w="1170"/>
        <w:gridCol w:w="1124"/>
        <w:gridCol w:w="1502"/>
      </w:tblGrid>
      <w:tr w:rsidR="00F251D3">
        <w:trPr>
          <w:trHeight w:val="765"/>
          <w:tblHeader/>
        </w:trPr>
        <w:tc>
          <w:tcPr>
            <w:tcW w:w="704" w:type="dxa"/>
            <w:tcBorders>
              <w:top w:val="single" w:sz="4" w:space="0" w:color="auto"/>
              <w:left w:val="single" w:sz="4" w:space="0" w:color="auto"/>
              <w:bottom w:val="single" w:sz="4" w:space="0" w:color="auto"/>
              <w:right w:val="single" w:sz="4" w:space="0" w:color="auto"/>
            </w:tcBorders>
            <w:vAlign w:val="center"/>
          </w:tcPr>
          <w:bookmarkEnd w:id="128"/>
          <w:p w:rsidR="00F251D3" w:rsidRDefault="007C3E62">
            <w:pPr>
              <w:overflowPunct w:val="0"/>
              <w:spacing w:line="360" w:lineRule="exact"/>
              <w:jc w:val="center"/>
              <w:rPr>
                <w:rFonts w:eastAsia="黑体"/>
                <w:sz w:val="21"/>
                <w:szCs w:val="21"/>
              </w:rPr>
            </w:pPr>
            <w:r>
              <w:rPr>
                <w:rFonts w:eastAsia="黑体"/>
                <w:sz w:val="21"/>
                <w:szCs w:val="21"/>
              </w:rPr>
              <w:t>序号</w:t>
            </w:r>
          </w:p>
        </w:tc>
        <w:tc>
          <w:tcPr>
            <w:tcW w:w="3204" w:type="dxa"/>
            <w:tcBorders>
              <w:top w:val="single" w:sz="4" w:space="0" w:color="auto"/>
              <w:left w:val="nil"/>
              <w:bottom w:val="single" w:sz="4" w:space="0" w:color="auto"/>
              <w:right w:val="single" w:sz="4" w:space="0" w:color="auto"/>
            </w:tcBorders>
            <w:vAlign w:val="center"/>
          </w:tcPr>
          <w:p w:rsidR="00F251D3" w:rsidRDefault="007C3E62">
            <w:pPr>
              <w:overflowPunct w:val="0"/>
              <w:spacing w:line="360" w:lineRule="exact"/>
              <w:jc w:val="center"/>
              <w:rPr>
                <w:rFonts w:eastAsia="黑体"/>
                <w:sz w:val="21"/>
                <w:szCs w:val="21"/>
              </w:rPr>
            </w:pPr>
            <w:r>
              <w:rPr>
                <w:rFonts w:eastAsia="黑体"/>
                <w:sz w:val="21"/>
                <w:szCs w:val="21"/>
              </w:rPr>
              <w:t>项目名称</w:t>
            </w:r>
          </w:p>
        </w:tc>
        <w:tc>
          <w:tcPr>
            <w:tcW w:w="4435" w:type="dxa"/>
            <w:tcBorders>
              <w:top w:val="single" w:sz="4" w:space="0" w:color="auto"/>
              <w:left w:val="nil"/>
              <w:bottom w:val="single" w:sz="4" w:space="0" w:color="auto"/>
              <w:right w:val="single" w:sz="4" w:space="0" w:color="auto"/>
            </w:tcBorders>
            <w:vAlign w:val="center"/>
          </w:tcPr>
          <w:p w:rsidR="00F251D3" w:rsidRDefault="007C3E62">
            <w:pPr>
              <w:overflowPunct w:val="0"/>
              <w:spacing w:line="360" w:lineRule="exact"/>
              <w:jc w:val="center"/>
              <w:rPr>
                <w:rFonts w:eastAsia="黑体"/>
                <w:sz w:val="21"/>
                <w:szCs w:val="21"/>
              </w:rPr>
            </w:pPr>
            <w:r>
              <w:rPr>
                <w:rFonts w:eastAsia="黑体"/>
                <w:sz w:val="21"/>
                <w:szCs w:val="21"/>
              </w:rPr>
              <w:t>建设规模和内容</w:t>
            </w:r>
          </w:p>
        </w:tc>
        <w:tc>
          <w:tcPr>
            <w:tcW w:w="1748" w:type="dxa"/>
            <w:tcBorders>
              <w:top w:val="single" w:sz="4" w:space="0" w:color="auto"/>
              <w:left w:val="nil"/>
              <w:bottom w:val="single" w:sz="4" w:space="0" w:color="auto"/>
              <w:right w:val="single" w:sz="4" w:space="0" w:color="auto"/>
            </w:tcBorders>
            <w:vAlign w:val="center"/>
          </w:tcPr>
          <w:p w:rsidR="00F251D3" w:rsidRDefault="007C3E62">
            <w:pPr>
              <w:overflowPunct w:val="0"/>
              <w:spacing w:line="360" w:lineRule="exact"/>
              <w:jc w:val="center"/>
              <w:rPr>
                <w:rFonts w:eastAsia="黑体"/>
                <w:sz w:val="21"/>
                <w:szCs w:val="21"/>
              </w:rPr>
            </w:pPr>
            <w:r>
              <w:rPr>
                <w:rFonts w:eastAsia="黑体"/>
                <w:sz w:val="21"/>
                <w:szCs w:val="21"/>
              </w:rPr>
              <w:t>建设地点</w:t>
            </w:r>
          </w:p>
        </w:tc>
        <w:tc>
          <w:tcPr>
            <w:tcW w:w="1170" w:type="dxa"/>
            <w:tcBorders>
              <w:top w:val="single" w:sz="4" w:space="0" w:color="auto"/>
              <w:left w:val="nil"/>
              <w:bottom w:val="single" w:sz="4" w:space="0" w:color="auto"/>
              <w:right w:val="single" w:sz="4" w:space="0" w:color="auto"/>
            </w:tcBorders>
            <w:vAlign w:val="center"/>
          </w:tcPr>
          <w:p w:rsidR="00F251D3" w:rsidRDefault="007C3E62">
            <w:pPr>
              <w:overflowPunct w:val="0"/>
              <w:spacing w:line="360" w:lineRule="exact"/>
              <w:jc w:val="center"/>
              <w:rPr>
                <w:rFonts w:eastAsia="黑体"/>
                <w:sz w:val="21"/>
                <w:szCs w:val="21"/>
              </w:rPr>
            </w:pPr>
            <w:r>
              <w:rPr>
                <w:rFonts w:eastAsia="黑体"/>
                <w:sz w:val="21"/>
                <w:szCs w:val="21"/>
              </w:rPr>
              <w:t>项目起止年限</w:t>
            </w:r>
          </w:p>
        </w:tc>
        <w:tc>
          <w:tcPr>
            <w:tcW w:w="1124" w:type="dxa"/>
            <w:tcBorders>
              <w:top w:val="single" w:sz="4" w:space="0" w:color="auto"/>
              <w:left w:val="nil"/>
              <w:bottom w:val="single" w:sz="4" w:space="0" w:color="auto"/>
              <w:right w:val="single" w:sz="4" w:space="0" w:color="auto"/>
            </w:tcBorders>
            <w:vAlign w:val="center"/>
          </w:tcPr>
          <w:p w:rsidR="00F251D3" w:rsidRDefault="007C3E62">
            <w:pPr>
              <w:overflowPunct w:val="0"/>
              <w:spacing w:line="360" w:lineRule="exact"/>
              <w:jc w:val="center"/>
              <w:rPr>
                <w:rFonts w:eastAsia="黑体"/>
                <w:sz w:val="21"/>
                <w:szCs w:val="21"/>
              </w:rPr>
            </w:pPr>
            <w:r>
              <w:rPr>
                <w:rFonts w:eastAsia="黑体"/>
                <w:sz w:val="21"/>
                <w:szCs w:val="21"/>
              </w:rPr>
              <w:t>总投资（亿元）</w:t>
            </w:r>
          </w:p>
        </w:tc>
        <w:tc>
          <w:tcPr>
            <w:tcW w:w="1502" w:type="dxa"/>
            <w:tcBorders>
              <w:top w:val="single" w:sz="4" w:space="0" w:color="auto"/>
              <w:left w:val="nil"/>
              <w:bottom w:val="single" w:sz="4" w:space="0" w:color="auto"/>
              <w:right w:val="single" w:sz="4" w:space="0" w:color="auto"/>
            </w:tcBorders>
            <w:vAlign w:val="center"/>
          </w:tcPr>
          <w:p w:rsidR="00F251D3" w:rsidRDefault="007C3E62">
            <w:pPr>
              <w:overflowPunct w:val="0"/>
              <w:spacing w:line="360" w:lineRule="exact"/>
              <w:jc w:val="center"/>
              <w:rPr>
                <w:rFonts w:eastAsia="黑体"/>
                <w:sz w:val="21"/>
                <w:szCs w:val="21"/>
              </w:rPr>
            </w:pPr>
            <w:r>
              <w:rPr>
                <w:rFonts w:eastAsia="黑体"/>
                <w:sz w:val="21"/>
                <w:szCs w:val="21"/>
              </w:rPr>
              <w:t>责任单位</w:t>
            </w:r>
          </w:p>
        </w:tc>
      </w:tr>
      <w:tr w:rsidR="00F251D3">
        <w:trPr>
          <w:trHeight w:val="77"/>
        </w:trPr>
        <w:tc>
          <w:tcPr>
            <w:tcW w:w="704" w:type="dxa"/>
            <w:tcBorders>
              <w:top w:val="nil"/>
              <w:left w:val="single" w:sz="4" w:space="0" w:color="auto"/>
              <w:bottom w:val="single" w:sz="4" w:space="0" w:color="auto"/>
              <w:right w:val="single" w:sz="4" w:space="0" w:color="auto"/>
            </w:tcBorders>
            <w:vAlign w:val="center"/>
          </w:tcPr>
          <w:p w:rsidR="00F251D3" w:rsidRDefault="007C3E62">
            <w:pPr>
              <w:widowControl/>
              <w:spacing w:line="360" w:lineRule="exact"/>
              <w:jc w:val="center"/>
              <w:rPr>
                <w:rFonts w:eastAsia="宋体"/>
                <w:kern w:val="0"/>
                <w:sz w:val="20"/>
              </w:rPr>
            </w:pPr>
            <w:r>
              <w:rPr>
                <w:sz w:val="20"/>
              </w:rPr>
              <w:t>1</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G60</w:t>
            </w:r>
            <w:r>
              <w:rPr>
                <w:sz w:val="20"/>
              </w:rPr>
              <w:t>沪昆高速公路（杭金衢）拓宽工程金华段二期工程（含增设婺城互通）</w:t>
            </w:r>
          </w:p>
        </w:tc>
        <w:tc>
          <w:tcPr>
            <w:tcW w:w="4435" w:type="dxa"/>
            <w:tcBorders>
              <w:top w:val="nil"/>
              <w:left w:val="nil"/>
              <w:bottom w:val="single" w:sz="4" w:space="0" w:color="auto"/>
              <w:right w:val="single" w:sz="4" w:space="0" w:color="auto"/>
            </w:tcBorders>
            <w:vAlign w:val="center"/>
          </w:tcPr>
          <w:p w:rsidR="00F251D3" w:rsidRDefault="007C3E62">
            <w:pPr>
              <w:spacing w:line="360" w:lineRule="exact"/>
              <w:jc w:val="left"/>
              <w:rPr>
                <w:sz w:val="20"/>
              </w:rPr>
            </w:pPr>
            <w:r>
              <w:rPr>
                <w:sz w:val="20"/>
              </w:rPr>
              <w:t>路线全长</w:t>
            </w:r>
            <w:r>
              <w:rPr>
                <w:sz w:val="20"/>
              </w:rPr>
              <w:t>136.8</w:t>
            </w:r>
            <w:r>
              <w:rPr>
                <w:sz w:val="20"/>
              </w:rPr>
              <w:t>公里，金华段长</w:t>
            </w:r>
            <w:r>
              <w:rPr>
                <w:sz w:val="20"/>
              </w:rPr>
              <w:t>36</w:t>
            </w:r>
            <w:r>
              <w:rPr>
                <w:sz w:val="20"/>
              </w:rPr>
              <w:t>公里</w:t>
            </w:r>
          </w:p>
        </w:tc>
        <w:tc>
          <w:tcPr>
            <w:tcW w:w="1748"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婺城区、兰溪市</w:t>
            </w:r>
          </w:p>
        </w:tc>
        <w:tc>
          <w:tcPr>
            <w:tcW w:w="1170" w:type="dxa"/>
            <w:tcBorders>
              <w:top w:val="nil"/>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2019-2022</w:t>
            </w:r>
          </w:p>
        </w:tc>
        <w:tc>
          <w:tcPr>
            <w:tcW w:w="112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36</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市交通运输局</w:t>
            </w:r>
          </w:p>
        </w:tc>
      </w:tr>
      <w:tr w:rsidR="00F251D3">
        <w:trPr>
          <w:trHeight w:val="202"/>
        </w:trPr>
        <w:tc>
          <w:tcPr>
            <w:tcW w:w="704" w:type="dxa"/>
            <w:tcBorders>
              <w:top w:val="nil"/>
              <w:left w:val="single" w:sz="4" w:space="0" w:color="auto"/>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义东高速东阳（江北至南马段）</w:t>
            </w:r>
          </w:p>
        </w:tc>
        <w:tc>
          <w:tcPr>
            <w:tcW w:w="4435" w:type="dxa"/>
            <w:tcBorders>
              <w:top w:val="nil"/>
              <w:left w:val="nil"/>
              <w:bottom w:val="single" w:sz="4" w:space="0" w:color="auto"/>
              <w:right w:val="single" w:sz="4" w:space="0" w:color="auto"/>
            </w:tcBorders>
            <w:vAlign w:val="center"/>
          </w:tcPr>
          <w:p w:rsidR="00F251D3" w:rsidRDefault="007C3E62">
            <w:pPr>
              <w:spacing w:line="360" w:lineRule="exact"/>
              <w:jc w:val="left"/>
              <w:rPr>
                <w:sz w:val="20"/>
              </w:rPr>
            </w:pPr>
            <w:r>
              <w:rPr>
                <w:sz w:val="20"/>
              </w:rPr>
              <w:t>高速公路，长</w:t>
            </w:r>
            <w:r>
              <w:rPr>
                <w:sz w:val="20"/>
              </w:rPr>
              <w:t>34</w:t>
            </w:r>
            <w:r>
              <w:rPr>
                <w:sz w:val="20"/>
              </w:rPr>
              <w:t>公里，路基宽度</w:t>
            </w:r>
            <w:r>
              <w:rPr>
                <w:sz w:val="20"/>
              </w:rPr>
              <w:t>33.5</w:t>
            </w:r>
            <w:r>
              <w:rPr>
                <w:sz w:val="20"/>
              </w:rPr>
              <w:t>米</w:t>
            </w:r>
          </w:p>
        </w:tc>
        <w:tc>
          <w:tcPr>
            <w:tcW w:w="1748"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东阳市</w:t>
            </w:r>
          </w:p>
        </w:tc>
        <w:tc>
          <w:tcPr>
            <w:tcW w:w="1170" w:type="dxa"/>
            <w:tcBorders>
              <w:top w:val="nil"/>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2020-2024</w:t>
            </w:r>
          </w:p>
        </w:tc>
        <w:tc>
          <w:tcPr>
            <w:tcW w:w="112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100.9</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东阳市</w:t>
            </w:r>
          </w:p>
        </w:tc>
      </w:tr>
      <w:tr w:rsidR="00F251D3">
        <w:trPr>
          <w:trHeight w:val="77"/>
        </w:trPr>
        <w:tc>
          <w:tcPr>
            <w:tcW w:w="704" w:type="dxa"/>
            <w:tcBorders>
              <w:top w:val="nil"/>
              <w:left w:val="single" w:sz="4" w:space="0" w:color="auto"/>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3</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甬金衢上高速公路金华城区段</w:t>
            </w:r>
          </w:p>
        </w:tc>
        <w:tc>
          <w:tcPr>
            <w:tcW w:w="4435" w:type="dxa"/>
            <w:tcBorders>
              <w:top w:val="nil"/>
              <w:left w:val="nil"/>
              <w:bottom w:val="single" w:sz="4" w:space="0" w:color="auto"/>
              <w:right w:val="single" w:sz="4" w:space="0" w:color="auto"/>
            </w:tcBorders>
            <w:vAlign w:val="center"/>
          </w:tcPr>
          <w:p w:rsidR="00F251D3" w:rsidRDefault="007C3E62">
            <w:pPr>
              <w:spacing w:line="360" w:lineRule="exact"/>
              <w:jc w:val="left"/>
              <w:rPr>
                <w:sz w:val="20"/>
              </w:rPr>
            </w:pPr>
            <w:r>
              <w:rPr>
                <w:sz w:val="20"/>
              </w:rPr>
              <w:t>起点与金丽温高速相接设互通枢纽、终点位于金华开发区汤溪镇，双向六车道，全长约</w:t>
            </w:r>
            <w:r>
              <w:rPr>
                <w:sz w:val="20"/>
              </w:rPr>
              <w:t>37.8</w:t>
            </w:r>
            <w:r>
              <w:rPr>
                <w:sz w:val="20"/>
              </w:rPr>
              <w:t>公里，</w:t>
            </w:r>
          </w:p>
        </w:tc>
        <w:tc>
          <w:tcPr>
            <w:tcW w:w="1748"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婺城区、金义新区（金东区）</w:t>
            </w:r>
          </w:p>
        </w:tc>
        <w:tc>
          <w:tcPr>
            <w:tcW w:w="1170" w:type="dxa"/>
            <w:tcBorders>
              <w:top w:val="nil"/>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2022-2026</w:t>
            </w:r>
          </w:p>
        </w:tc>
        <w:tc>
          <w:tcPr>
            <w:tcW w:w="112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131.02</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市交通运输局</w:t>
            </w:r>
          </w:p>
        </w:tc>
      </w:tr>
      <w:tr w:rsidR="00F251D3">
        <w:trPr>
          <w:trHeight w:val="77"/>
        </w:trPr>
        <w:tc>
          <w:tcPr>
            <w:tcW w:w="704" w:type="dxa"/>
            <w:tcBorders>
              <w:top w:val="nil"/>
              <w:left w:val="single" w:sz="4" w:space="0" w:color="auto"/>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4</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建德至武义高速公路婺城段</w:t>
            </w:r>
          </w:p>
        </w:tc>
        <w:tc>
          <w:tcPr>
            <w:tcW w:w="4435" w:type="dxa"/>
            <w:tcBorders>
              <w:top w:val="nil"/>
              <w:left w:val="nil"/>
              <w:bottom w:val="single" w:sz="4" w:space="0" w:color="auto"/>
              <w:right w:val="single" w:sz="4" w:space="0" w:color="auto"/>
            </w:tcBorders>
            <w:vAlign w:val="center"/>
          </w:tcPr>
          <w:p w:rsidR="00F251D3" w:rsidRDefault="007C3E62">
            <w:pPr>
              <w:spacing w:line="360" w:lineRule="exact"/>
              <w:jc w:val="left"/>
              <w:rPr>
                <w:sz w:val="20"/>
              </w:rPr>
            </w:pPr>
            <w:r>
              <w:rPr>
                <w:sz w:val="20"/>
              </w:rPr>
              <w:t>起点与杭金衢高速相接设互通枢纽、终点与规划甬金衢上高速相接设互通枢纽，双向六车道，全长约</w:t>
            </w:r>
            <w:r>
              <w:rPr>
                <w:sz w:val="20"/>
              </w:rPr>
              <w:t>12.8</w:t>
            </w:r>
            <w:r>
              <w:rPr>
                <w:sz w:val="20"/>
              </w:rPr>
              <w:t>公里</w:t>
            </w:r>
          </w:p>
        </w:tc>
        <w:tc>
          <w:tcPr>
            <w:tcW w:w="1748"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婺城区、兰溪市</w:t>
            </w:r>
          </w:p>
        </w:tc>
        <w:tc>
          <w:tcPr>
            <w:tcW w:w="1170" w:type="dxa"/>
            <w:tcBorders>
              <w:top w:val="nil"/>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2022-2026</w:t>
            </w:r>
          </w:p>
        </w:tc>
        <w:tc>
          <w:tcPr>
            <w:tcW w:w="112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41.92</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市交通运输局</w:t>
            </w:r>
          </w:p>
        </w:tc>
      </w:tr>
      <w:tr w:rsidR="00F251D3">
        <w:trPr>
          <w:trHeight w:val="204"/>
        </w:trPr>
        <w:tc>
          <w:tcPr>
            <w:tcW w:w="704" w:type="dxa"/>
            <w:tcBorders>
              <w:top w:val="nil"/>
              <w:left w:val="single" w:sz="4" w:space="0" w:color="auto"/>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5</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甬金高速公路金华段拓宽</w:t>
            </w:r>
          </w:p>
        </w:tc>
        <w:tc>
          <w:tcPr>
            <w:tcW w:w="4435" w:type="dxa"/>
            <w:tcBorders>
              <w:top w:val="nil"/>
              <w:left w:val="nil"/>
              <w:bottom w:val="single" w:sz="4" w:space="0" w:color="auto"/>
              <w:right w:val="single" w:sz="4" w:space="0" w:color="auto"/>
            </w:tcBorders>
            <w:vAlign w:val="center"/>
          </w:tcPr>
          <w:p w:rsidR="00F251D3" w:rsidRDefault="007C3E62">
            <w:pPr>
              <w:spacing w:line="360" w:lineRule="exact"/>
              <w:jc w:val="left"/>
              <w:rPr>
                <w:sz w:val="20"/>
              </w:rPr>
            </w:pPr>
            <w:r>
              <w:rPr>
                <w:sz w:val="20"/>
              </w:rPr>
              <w:t>全长约</w:t>
            </w:r>
            <w:r>
              <w:rPr>
                <w:sz w:val="20"/>
              </w:rPr>
              <w:t>70.5</w:t>
            </w:r>
            <w:r>
              <w:rPr>
                <w:sz w:val="20"/>
              </w:rPr>
              <w:t>公里，东阳段</w:t>
            </w:r>
            <w:r>
              <w:rPr>
                <w:sz w:val="20"/>
              </w:rPr>
              <w:t>37</w:t>
            </w:r>
            <w:r>
              <w:rPr>
                <w:sz w:val="20"/>
              </w:rPr>
              <w:t>公里，义乌段</w:t>
            </w:r>
            <w:r>
              <w:rPr>
                <w:sz w:val="20"/>
              </w:rPr>
              <w:t>33.5</w:t>
            </w:r>
            <w:r>
              <w:rPr>
                <w:sz w:val="20"/>
              </w:rPr>
              <w:t>公里，四改八</w:t>
            </w:r>
          </w:p>
        </w:tc>
        <w:tc>
          <w:tcPr>
            <w:tcW w:w="1748" w:type="dxa"/>
            <w:tcBorders>
              <w:top w:val="nil"/>
              <w:left w:val="nil"/>
              <w:bottom w:val="single" w:sz="4" w:space="0" w:color="auto"/>
              <w:right w:val="single" w:sz="4" w:space="0" w:color="auto"/>
            </w:tcBorders>
            <w:vAlign w:val="center"/>
          </w:tcPr>
          <w:p w:rsidR="00F251D3" w:rsidRDefault="007C3E62">
            <w:pPr>
              <w:spacing w:line="280" w:lineRule="exact"/>
              <w:jc w:val="center"/>
              <w:rPr>
                <w:sz w:val="20"/>
              </w:rPr>
            </w:pPr>
            <w:r>
              <w:rPr>
                <w:sz w:val="20"/>
              </w:rPr>
              <w:t>金义新区（金东区）、东阳市、义乌市</w:t>
            </w:r>
          </w:p>
        </w:tc>
        <w:tc>
          <w:tcPr>
            <w:tcW w:w="1170" w:type="dxa"/>
            <w:tcBorders>
              <w:top w:val="single" w:sz="4" w:space="0" w:color="auto"/>
              <w:left w:val="nil"/>
              <w:bottom w:val="single" w:sz="4" w:space="0" w:color="auto"/>
              <w:right w:val="single" w:sz="4" w:space="0" w:color="auto"/>
            </w:tcBorders>
            <w:noWrap/>
            <w:vAlign w:val="center"/>
          </w:tcPr>
          <w:p w:rsidR="00F251D3" w:rsidRDefault="007C3E62">
            <w:pPr>
              <w:spacing w:line="360" w:lineRule="exact"/>
              <w:jc w:val="center"/>
              <w:rPr>
                <w:rFonts w:eastAsia="宋体"/>
                <w:sz w:val="20"/>
              </w:rPr>
            </w:pPr>
            <w:r>
              <w:rPr>
                <w:sz w:val="20"/>
              </w:rPr>
              <w:t>2024-2030</w:t>
            </w:r>
          </w:p>
        </w:tc>
        <w:tc>
          <w:tcPr>
            <w:tcW w:w="1124" w:type="dxa"/>
            <w:tcBorders>
              <w:top w:val="single" w:sz="4" w:space="0" w:color="auto"/>
              <w:left w:val="single" w:sz="4" w:space="0" w:color="auto"/>
              <w:bottom w:val="single" w:sz="4" w:space="0" w:color="auto"/>
              <w:right w:val="single" w:sz="4" w:space="0" w:color="auto"/>
            </w:tcBorders>
            <w:vAlign w:val="center"/>
          </w:tcPr>
          <w:p w:rsidR="00F251D3" w:rsidRDefault="007C3E62">
            <w:pPr>
              <w:spacing w:line="360" w:lineRule="exact"/>
              <w:jc w:val="center"/>
              <w:rPr>
                <w:sz w:val="20"/>
              </w:rPr>
            </w:pPr>
            <w:r>
              <w:rPr>
                <w:sz w:val="20"/>
              </w:rPr>
              <w:t>112.8</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市交通运输局</w:t>
            </w:r>
          </w:p>
        </w:tc>
      </w:tr>
      <w:tr w:rsidR="00F251D3">
        <w:trPr>
          <w:trHeight w:val="77"/>
        </w:trPr>
        <w:tc>
          <w:tcPr>
            <w:tcW w:w="704" w:type="dxa"/>
            <w:tcBorders>
              <w:top w:val="nil"/>
              <w:left w:val="single" w:sz="4" w:space="0" w:color="auto"/>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6</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35</w:t>
            </w:r>
            <w:r>
              <w:rPr>
                <w:sz w:val="20"/>
              </w:rPr>
              <w:t>国道新沂至海丰公路金东安里至楼店段工程（金义中央大道）</w:t>
            </w:r>
          </w:p>
        </w:tc>
        <w:tc>
          <w:tcPr>
            <w:tcW w:w="4435" w:type="dxa"/>
            <w:tcBorders>
              <w:top w:val="nil"/>
              <w:left w:val="nil"/>
              <w:bottom w:val="single" w:sz="4" w:space="0" w:color="auto"/>
              <w:right w:val="single" w:sz="4" w:space="0" w:color="auto"/>
            </w:tcBorders>
            <w:vAlign w:val="center"/>
          </w:tcPr>
          <w:p w:rsidR="00F251D3" w:rsidRDefault="007C3E62">
            <w:pPr>
              <w:spacing w:line="360" w:lineRule="exact"/>
              <w:jc w:val="left"/>
              <w:rPr>
                <w:sz w:val="20"/>
              </w:rPr>
            </w:pPr>
            <w:r>
              <w:rPr>
                <w:sz w:val="20"/>
              </w:rPr>
              <w:t>起点孝顺安里、终点东孝楼店，途径孝顺镇、塘雅镇、东孝街道，双方八车道，全长</w:t>
            </w:r>
            <w:r>
              <w:rPr>
                <w:sz w:val="20"/>
              </w:rPr>
              <w:t>23.13</w:t>
            </w:r>
            <w:r>
              <w:rPr>
                <w:sz w:val="20"/>
              </w:rPr>
              <w:t>公里</w:t>
            </w:r>
          </w:p>
        </w:tc>
        <w:tc>
          <w:tcPr>
            <w:tcW w:w="1748"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金义新区（金东区）</w:t>
            </w:r>
          </w:p>
        </w:tc>
        <w:tc>
          <w:tcPr>
            <w:tcW w:w="1170" w:type="dxa"/>
            <w:tcBorders>
              <w:top w:val="single" w:sz="4" w:space="0" w:color="auto"/>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2020-2023</w:t>
            </w:r>
          </w:p>
        </w:tc>
        <w:tc>
          <w:tcPr>
            <w:tcW w:w="1124" w:type="dxa"/>
            <w:tcBorders>
              <w:top w:val="single" w:sz="4" w:space="0" w:color="auto"/>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59.38</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市交投集团</w:t>
            </w:r>
          </w:p>
        </w:tc>
      </w:tr>
      <w:tr w:rsidR="00F251D3">
        <w:trPr>
          <w:trHeight w:val="77"/>
        </w:trPr>
        <w:tc>
          <w:tcPr>
            <w:tcW w:w="704" w:type="dxa"/>
            <w:tcBorders>
              <w:top w:val="nil"/>
              <w:left w:val="single" w:sz="4" w:space="0" w:color="auto"/>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7</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新建金华至宁波铁路</w:t>
            </w:r>
          </w:p>
        </w:tc>
        <w:tc>
          <w:tcPr>
            <w:tcW w:w="4435" w:type="dxa"/>
            <w:tcBorders>
              <w:top w:val="nil"/>
              <w:left w:val="nil"/>
              <w:bottom w:val="single" w:sz="4" w:space="0" w:color="auto"/>
              <w:right w:val="single" w:sz="4" w:space="0" w:color="auto"/>
            </w:tcBorders>
            <w:vAlign w:val="center"/>
          </w:tcPr>
          <w:p w:rsidR="00F251D3" w:rsidRDefault="007C3E62">
            <w:pPr>
              <w:spacing w:line="360" w:lineRule="exact"/>
              <w:jc w:val="left"/>
              <w:rPr>
                <w:sz w:val="20"/>
              </w:rPr>
            </w:pPr>
            <w:r>
              <w:rPr>
                <w:sz w:val="20"/>
              </w:rPr>
              <w:t>国铁</w:t>
            </w:r>
            <w:r>
              <w:rPr>
                <w:sz w:val="20"/>
              </w:rPr>
              <w:t>Ⅰ</w:t>
            </w:r>
            <w:r>
              <w:rPr>
                <w:sz w:val="20"/>
              </w:rPr>
              <w:t>级电气化双线铁路，线路全长</w:t>
            </w:r>
            <w:r>
              <w:rPr>
                <w:sz w:val="20"/>
              </w:rPr>
              <w:t>188.3</w:t>
            </w:r>
            <w:r>
              <w:rPr>
                <w:sz w:val="20"/>
              </w:rPr>
              <w:t>公里，</w:t>
            </w:r>
            <w:r>
              <w:rPr>
                <w:sz w:val="20"/>
              </w:rPr>
              <w:lastRenderedPageBreak/>
              <w:t>金华段长约</w:t>
            </w:r>
            <w:r>
              <w:rPr>
                <w:sz w:val="20"/>
              </w:rPr>
              <w:t>62.9</w:t>
            </w:r>
            <w:r>
              <w:rPr>
                <w:sz w:val="20"/>
              </w:rPr>
              <w:t>公里</w:t>
            </w:r>
          </w:p>
        </w:tc>
        <w:tc>
          <w:tcPr>
            <w:tcW w:w="1748"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lastRenderedPageBreak/>
              <w:t>东阳市、义乌市</w:t>
            </w:r>
          </w:p>
        </w:tc>
        <w:tc>
          <w:tcPr>
            <w:tcW w:w="1170" w:type="dxa"/>
            <w:tcBorders>
              <w:top w:val="nil"/>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2019-2023</w:t>
            </w:r>
          </w:p>
        </w:tc>
        <w:tc>
          <w:tcPr>
            <w:tcW w:w="112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81</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市枢纽办</w:t>
            </w:r>
          </w:p>
        </w:tc>
      </w:tr>
      <w:tr w:rsidR="00F251D3">
        <w:trPr>
          <w:trHeight w:val="77"/>
        </w:trPr>
        <w:tc>
          <w:tcPr>
            <w:tcW w:w="704" w:type="dxa"/>
            <w:tcBorders>
              <w:top w:val="nil"/>
              <w:left w:val="single" w:sz="4" w:space="0" w:color="auto"/>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8</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新建金华至建德铁路</w:t>
            </w:r>
          </w:p>
        </w:tc>
        <w:tc>
          <w:tcPr>
            <w:tcW w:w="4435" w:type="dxa"/>
            <w:tcBorders>
              <w:top w:val="nil"/>
              <w:left w:val="nil"/>
              <w:bottom w:val="single" w:sz="4" w:space="0" w:color="auto"/>
              <w:right w:val="single" w:sz="4" w:space="0" w:color="auto"/>
            </w:tcBorders>
            <w:vAlign w:val="center"/>
          </w:tcPr>
          <w:p w:rsidR="00F251D3" w:rsidRDefault="007C3E62">
            <w:pPr>
              <w:spacing w:line="360" w:lineRule="exact"/>
              <w:jc w:val="left"/>
              <w:rPr>
                <w:sz w:val="20"/>
              </w:rPr>
            </w:pPr>
            <w:r>
              <w:rPr>
                <w:sz w:val="20"/>
              </w:rPr>
              <w:t>金建铁路全长约</w:t>
            </w:r>
            <w:r>
              <w:rPr>
                <w:sz w:val="20"/>
              </w:rPr>
              <w:t>73.14</w:t>
            </w:r>
            <w:r>
              <w:rPr>
                <w:sz w:val="20"/>
              </w:rPr>
              <w:t>公里，金华段长约</w:t>
            </w:r>
            <w:r>
              <w:rPr>
                <w:sz w:val="20"/>
              </w:rPr>
              <w:t>41.6</w:t>
            </w:r>
            <w:r>
              <w:rPr>
                <w:sz w:val="20"/>
              </w:rPr>
              <w:t>公里，其中婺城段约</w:t>
            </w:r>
            <w:r>
              <w:rPr>
                <w:sz w:val="20"/>
              </w:rPr>
              <w:t>14.6</w:t>
            </w:r>
            <w:r>
              <w:rPr>
                <w:sz w:val="20"/>
              </w:rPr>
              <w:t>公里，金东段约</w:t>
            </w:r>
            <w:r>
              <w:rPr>
                <w:sz w:val="20"/>
              </w:rPr>
              <w:t>3.4</w:t>
            </w:r>
            <w:r>
              <w:rPr>
                <w:sz w:val="20"/>
              </w:rPr>
              <w:t>公里，兰溪段约</w:t>
            </w:r>
            <w:r>
              <w:rPr>
                <w:sz w:val="20"/>
              </w:rPr>
              <w:t>23.6</w:t>
            </w:r>
            <w:r>
              <w:rPr>
                <w:sz w:val="20"/>
              </w:rPr>
              <w:t>公里</w:t>
            </w:r>
          </w:p>
        </w:tc>
        <w:tc>
          <w:tcPr>
            <w:tcW w:w="1748"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兰溪市、婺城区、金义新区（金东区）</w:t>
            </w:r>
          </w:p>
        </w:tc>
        <w:tc>
          <w:tcPr>
            <w:tcW w:w="1170" w:type="dxa"/>
            <w:tcBorders>
              <w:top w:val="nil"/>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2020-2024</w:t>
            </w:r>
          </w:p>
        </w:tc>
        <w:tc>
          <w:tcPr>
            <w:tcW w:w="112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76.23</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市枢纽办</w:t>
            </w:r>
          </w:p>
        </w:tc>
      </w:tr>
      <w:tr w:rsidR="00F251D3">
        <w:trPr>
          <w:trHeight w:val="77"/>
        </w:trPr>
        <w:tc>
          <w:tcPr>
            <w:tcW w:w="704" w:type="dxa"/>
            <w:tcBorders>
              <w:top w:val="nil"/>
              <w:left w:val="single" w:sz="4" w:space="0" w:color="auto"/>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9</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金温货线金华南至武义东段电气化改造工程</w:t>
            </w:r>
          </w:p>
        </w:tc>
        <w:tc>
          <w:tcPr>
            <w:tcW w:w="4435" w:type="dxa"/>
            <w:tcBorders>
              <w:top w:val="nil"/>
              <w:left w:val="nil"/>
              <w:bottom w:val="single" w:sz="4" w:space="0" w:color="auto"/>
              <w:right w:val="single" w:sz="4" w:space="0" w:color="auto"/>
            </w:tcBorders>
            <w:vAlign w:val="center"/>
          </w:tcPr>
          <w:p w:rsidR="00F251D3" w:rsidRDefault="007C3E62">
            <w:pPr>
              <w:spacing w:line="360" w:lineRule="exact"/>
              <w:jc w:val="left"/>
              <w:rPr>
                <w:sz w:val="20"/>
              </w:rPr>
            </w:pPr>
            <w:r>
              <w:rPr>
                <w:sz w:val="20"/>
              </w:rPr>
              <w:t>电气化线路长度</w:t>
            </w:r>
            <w:r>
              <w:rPr>
                <w:sz w:val="20"/>
              </w:rPr>
              <w:t>46.9</w:t>
            </w:r>
            <w:r>
              <w:rPr>
                <w:sz w:val="20"/>
              </w:rPr>
              <w:t>公里，其中原状电化</w:t>
            </w:r>
            <w:r>
              <w:rPr>
                <w:sz w:val="20"/>
              </w:rPr>
              <w:t>22.8</w:t>
            </w:r>
            <w:r>
              <w:rPr>
                <w:sz w:val="20"/>
              </w:rPr>
              <w:t>公里、武义外迁</w:t>
            </w:r>
            <w:r>
              <w:rPr>
                <w:sz w:val="20"/>
              </w:rPr>
              <w:t>12.4</w:t>
            </w:r>
            <w:r>
              <w:rPr>
                <w:sz w:val="20"/>
              </w:rPr>
              <w:t>公里、临时过渡后拆除</w:t>
            </w:r>
            <w:r>
              <w:rPr>
                <w:sz w:val="20"/>
              </w:rPr>
              <w:t>11.7</w:t>
            </w:r>
            <w:r>
              <w:rPr>
                <w:sz w:val="20"/>
              </w:rPr>
              <w:t>公里，含车辆综合维修基地</w:t>
            </w:r>
          </w:p>
        </w:tc>
        <w:tc>
          <w:tcPr>
            <w:tcW w:w="1748"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婺城区、金义新区（金东区）、武义县</w:t>
            </w:r>
          </w:p>
        </w:tc>
        <w:tc>
          <w:tcPr>
            <w:tcW w:w="1170" w:type="dxa"/>
            <w:tcBorders>
              <w:top w:val="nil"/>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2021-2024</w:t>
            </w:r>
          </w:p>
        </w:tc>
        <w:tc>
          <w:tcPr>
            <w:tcW w:w="112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22.5</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市枢纽办</w:t>
            </w:r>
          </w:p>
        </w:tc>
      </w:tr>
      <w:tr w:rsidR="00F251D3">
        <w:trPr>
          <w:trHeight w:val="77"/>
        </w:trPr>
        <w:tc>
          <w:tcPr>
            <w:tcW w:w="704" w:type="dxa"/>
            <w:tcBorders>
              <w:top w:val="nil"/>
              <w:left w:val="single" w:sz="4" w:space="0" w:color="auto"/>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10</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义乌高架站房</w:t>
            </w:r>
          </w:p>
        </w:tc>
        <w:tc>
          <w:tcPr>
            <w:tcW w:w="4435" w:type="dxa"/>
            <w:tcBorders>
              <w:top w:val="nil"/>
              <w:left w:val="nil"/>
              <w:bottom w:val="single" w:sz="4" w:space="0" w:color="auto"/>
              <w:right w:val="single" w:sz="4" w:space="0" w:color="auto"/>
            </w:tcBorders>
            <w:vAlign w:val="center"/>
          </w:tcPr>
          <w:p w:rsidR="00F251D3" w:rsidRDefault="007C3E62" w:rsidP="002D4056">
            <w:pPr>
              <w:spacing w:line="360" w:lineRule="exact"/>
              <w:jc w:val="left"/>
              <w:rPr>
                <w:sz w:val="20"/>
              </w:rPr>
            </w:pPr>
            <w:r>
              <w:rPr>
                <w:sz w:val="20"/>
              </w:rPr>
              <w:t>新建高架站房建筑面积为</w:t>
            </w:r>
            <w:r>
              <w:rPr>
                <w:sz w:val="20"/>
              </w:rPr>
              <w:t>75000</w:t>
            </w:r>
            <w:r>
              <w:rPr>
                <w:sz w:val="20"/>
              </w:rPr>
              <w:t>平方米，高架候车室横跨既有沪昆普速车场</w:t>
            </w:r>
            <w:r>
              <w:rPr>
                <w:sz w:val="20"/>
              </w:rPr>
              <w:t>3</w:t>
            </w:r>
            <w:r>
              <w:rPr>
                <w:sz w:val="20"/>
              </w:rPr>
              <w:t>台</w:t>
            </w:r>
            <w:r>
              <w:rPr>
                <w:sz w:val="20"/>
              </w:rPr>
              <w:t>8</w:t>
            </w:r>
            <w:r>
              <w:rPr>
                <w:sz w:val="20"/>
              </w:rPr>
              <w:t>线</w:t>
            </w:r>
            <w:r>
              <w:rPr>
                <w:sz w:val="20"/>
              </w:rPr>
              <w:t>(</w:t>
            </w:r>
            <w:r>
              <w:rPr>
                <w:sz w:val="20"/>
              </w:rPr>
              <w:t>含正线</w:t>
            </w:r>
            <w:r>
              <w:rPr>
                <w:sz w:val="20"/>
              </w:rPr>
              <w:t>)</w:t>
            </w:r>
            <w:r>
              <w:rPr>
                <w:sz w:val="20"/>
              </w:rPr>
              <w:t>、杭长客专场</w:t>
            </w:r>
            <w:r>
              <w:rPr>
                <w:sz w:val="20"/>
              </w:rPr>
              <w:t>3</w:t>
            </w:r>
            <w:r>
              <w:rPr>
                <w:sz w:val="20"/>
              </w:rPr>
              <w:t>台</w:t>
            </w:r>
            <w:bookmarkStart w:id="129" w:name="_GoBack"/>
            <w:bookmarkEnd w:id="129"/>
            <w:r>
              <w:rPr>
                <w:sz w:val="20"/>
              </w:rPr>
              <w:t>7</w:t>
            </w:r>
            <w:r>
              <w:rPr>
                <w:sz w:val="20"/>
              </w:rPr>
              <w:t>线（含正线</w:t>
            </w:r>
            <w:r>
              <w:rPr>
                <w:sz w:val="20"/>
              </w:rPr>
              <w:t>)</w:t>
            </w:r>
            <w:r>
              <w:rPr>
                <w:sz w:val="20"/>
              </w:rPr>
              <w:t>、北侧杭温铁路及金义客专三四线共用车场</w:t>
            </w:r>
            <w:r>
              <w:rPr>
                <w:sz w:val="20"/>
              </w:rPr>
              <w:t>5</w:t>
            </w:r>
            <w:r>
              <w:rPr>
                <w:sz w:val="20"/>
              </w:rPr>
              <w:t>台</w:t>
            </w:r>
            <w:r>
              <w:rPr>
                <w:sz w:val="20"/>
              </w:rPr>
              <w:t>12</w:t>
            </w:r>
            <w:r>
              <w:rPr>
                <w:sz w:val="20"/>
              </w:rPr>
              <w:t>线（含正线</w:t>
            </w:r>
            <w:r>
              <w:rPr>
                <w:sz w:val="20"/>
              </w:rPr>
              <w:t>)</w:t>
            </w:r>
            <w:r>
              <w:rPr>
                <w:sz w:val="20"/>
              </w:rPr>
              <w:t>，总计</w:t>
            </w:r>
            <w:r>
              <w:rPr>
                <w:sz w:val="20"/>
              </w:rPr>
              <w:t>11</w:t>
            </w:r>
            <w:r>
              <w:rPr>
                <w:sz w:val="20"/>
              </w:rPr>
              <w:t>台</w:t>
            </w:r>
            <w:r>
              <w:rPr>
                <w:sz w:val="20"/>
              </w:rPr>
              <w:t>27</w:t>
            </w:r>
            <w:r>
              <w:rPr>
                <w:sz w:val="20"/>
              </w:rPr>
              <w:t>线（含正线</w:t>
            </w:r>
            <w:r>
              <w:rPr>
                <w:sz w:val="20"/>
              </w:rPr>
              <w:t>)</w:t>
            </w:r>
          </w:p>
        </w:tc>
        <w:tc>
          <w:tcPr>
            <w:tcW w:w="1748"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义乌市</w:t>
            </w:r>
          </w:p>
        </w:tc>
        <w:tc>
          <w:tcPr>
            <w:tcW w:w="1170" w:type="dxa"/>
            <w:tcBorders>
              <w:top w:val="nil"/>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2021-2025</w:t>
            </w:r>
          </w:p>
        </w:tc>
        <w:tc>
          <w:tcPr>
            <w:tcW w:w="112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18.6</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义乌市</w:t>
            </w:r>
          </w:p>
        </w:tc>
      </w:tr>
      <w:tr w:rsidR="00F251D3">
        <w:trPr>
          <w:trHeight w:val="116"/>
        </w:trPr>
        <w:tc>
          <w:tcPr>
            <w:tcW w:w="704" w:type="dxa"/>
            <w:tcBorders>
              <w:top w:val="nil"/>
              <w:left w:val="single" w:sz="4" w:space="0" w:color="auto"/>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11</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金华铁路枢纽扩容改造沪昆铁路塘雅至蒋堂段外绕工程</w:t>
            </w:r>
          </w:p>
        </w:tc>
        <w:tc>
          <w:tcPr>
            <w:tcW w:w="4435" w:type="dxa"/>
            <w:tcBorders>
              <w:top w:val="nil"/>
              <w:left w:val="nil"/>
              <w:bottom w:val="single" w:sz="4" w:space="0" w:color="auto"/>
              <w:right w:val="single" w:sz="4" w:space="0" w:color="auto"/>
            </w:tcBorders>
            <w:vAlign w:val="center"/>
          </w:tcPr>
          <w:p w:rsidR="00F251D3" w:rsidRDefault="007C3E62">
            <w:pPr>
              <w:spacing w:line="360" w:lineRule="exact"/>
              <w:jc w:val="left"/>
              <w:rPr>
                <w:sz w:val="20"/>
              </w:rPr>
            </w:pPr>
            <w:r>
              <w:rPr>
                <w:sz w:val="20"/>
              </w:rPr>
              <w:t>国铁</w:t>
            </w:r>
            <w:r>
              <w:rPr>
                <w:sz w:val="20"/>
              </w:rPr>
              <w:t>Ⅰ</w:t>
            </w:r>
            <w:r>
              <w:rPr>
                <w:sz w:val="20"/>
              </w:rPr>
              <w:t>级标准，</w:t>
            </w:r>
            <w:r>
              <w:rPr>
                <w:sz w:val="20"/>
              </w:rPr>
              <w:t>160</w:t>
            </w:r>
            <w:r>
              <w:rPr>
                <w:sz w:val="20"/>
              </w:rPr>
              <w:t>公里</w:t>
            </w:r>
            <w:r>
              <w:rPr>
                <w:sz w:val="20"/>
              </w:rPr>
              <w:t>/</w:t>
            </w:r>
            <w:r>
              <w:rPr>
                <w:sz w:val="20"/>
              </w:rPr>
              <w:t>小时，客货共线，线路长约</w:t>
            </w:r>
            <w:r>
              <w:rPr>
                <w:sz w:val="20"/>
              </w:rPr>
              <w:t>47.684</w:t>
            </w:r>
            <w:r>
              <w:rPr>
                <w:sz w:val="20"/>
              </w:rPr>
              <w:t>公里</w:t>
            </w:r>
          </w:p>
        </w:tc>
        <w:tc>
          <w:tcPr>
            <w:tcW w:w="1748"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婺城区、金义新区（金东区）</w:t>
            </w:r>
          </w:p>
        </w:tc>
        <w:tc>
          <w:tcPr>
            <w:tcW w:w="1170" w:type="dxa"/>
            <w:tcBorders>
              <w:top w:val="nil"/>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2022-2025</w:t>
            </w:r>
          </w:p>
        </w:tc>
        <w:tc>
          <w:tcPr>
            <w:tcW w:w="112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146.35</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市枢纽办</w:t>
            </w:r>
          </w:p>
        </w:tc>
      </w:tr>
      <w:tr w:rsidR="00F251D3">
        <w:trPr>
          <w:trHeight w:val="77"/>
        </w:trPr>
        <w:tc>
          <w:tcPr>
            <w:tcW w:w="704" w:type="dxa"/>
            <w:tcBorders>
              <w:top w:val="nil"/>
              <w:left w:val="single" w:sz="4" w:space="0" w:color="auto"/>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12</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义乌至金华城际铁路</w:t>
            </w:r>
          </w:p>
        </w:tc>
        <w:tc>
          <w:tcPr>
            <w:tcW w:w="4435" w:type="dxa"/>
            <w:tcBorders>
              <w:top w:val="nil"/>
              <w:left w:val="nil"/>
              <w:bottom w:val="single" w:sz="4" w:space="0" w:color="auto"/>
              <w:right w:val="single" w:sz="4" w:space="0" w:color="auto"/>
            </w:tcBorders>
            <w:vAlign w:val="center"/>
          </w:tcPr>
          <w:p w:rsidR="00F251D3" w:rsidRDefault="007C3E62">
            <w:pPr>
              <w:spacing w:line="300" w:lineRule="exact"/>
              <w:jc w:val="left"/>
              <w:rPr>
                <w:sz w:val="20"/>
              </w:rPr>
            </w:pPr>
            <w:r>
              <w:rPr>
                <w:sz w:val="20"/>
              </w:rPr>
              <w:t>客运专线，</w:t>
            </w:r>
            <w:r>
              <w:rPr>
                <w:sz w:val="20"/>
              </w:rPr>
              <w:t>350</w:t>
            </w:r>
            <w:r>
              <w:rPr>
                <w:sz w:val="20"/>
              </w:rPr>
              <w:t>公里</w:t>
            </w:r>
            <w:r>
              <w:rPr>
                <w:sz w:val="20"/>
              </w:rPr>
              <w:t>/</w:t>
            </w:r>
            <w:r>
              <w:rPr>
                <w:sz w:val="20"/>
              </w:rPr>
              <w:t>小时，新建线路长约</w:t>
            </w:r>
            <w:r>
              <w:rPr>
                <w:sz w:val="20"/>
              </w:rPr>
              <w:t>34.38</w:t>
            </w:r>
            <w:r>
              <w:rPr>
                <w:sz w:val="20"/>
              </w:rPr>
              <w:t>公里</w:t>
            </w:r>
          </w:p>
        </w:tc>
        <w:tc>
          <w:tcPr>
            <w:tcW w:w="1748" w:type="dxa"/>
            <w:tcBorders>
              <w:top w:val="nil"/>
              <w:left w:val="nil"/>
              <w:bottom w:val="single" w:sz="4" w:space="0" w:color="auto"/>
              <w:right w:val="single" w:sz="4" w:space="0" w:color="auto"/>
            </w:tcBorders>
            <w:vAlign w:val="center"/>
          </w:tcPr>
          <w:p w:rsidR="00F251D3" w:rsidRDefault="007C3E62">
            <w:pPr>
              <w:spacing w:line="300" w:lineRule="exact"/>
              <w:jc w:val="center"/>
              <w:rPr>
                <w:sz w:val="20"/>
              </w:rPr>
            </w:pPr>
            <w:r>
              <w:rPr>
                <w:sz w:val="20"/>
              </w:rPr>
              <w:t>金义新区（金东区）、义乌市</w:t>
            </w:r>
          </w:p>
        </w:tc>
        <w:tc>
          <w:tcPr>
            <w:tcW w:w="1170" w:type="dxa"/>
            <w:tcBorders>
              <w:top w:val="nil"/>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2022-2025</w:t>
            </w:r>
          </w:p>
        </w:tc>
        <w:tc>
          <w:tcPr>
            <w:tcW w:w="112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77.67</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市枢纽办</w:t>
            </w:r>
          </w:p>
        </w:tc>
      </w:tr>
      <w:tr w:rsidR="00F251D3">
        <w:trPr>
          <w:trHeight w:val="568"/>
        </w:trPr>
        <w:tc>
          <w:tcPr>
            <w:tcW w:w="704" w:type="dxa"/>
            <w:tcBorders>
              <w:top w:val="nil"/>
              <w:left w:val="single" w:sz="4" w:space="0" w:color="auto"/>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13</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杭丽高铁</w:t>
            </w:r>
          </w:p>
        </w:tc>
        <w:tc>
          <w:tcPr>
            <w:tcW w:w="4435" w:type="dxa"/>
            <w:tcBorders>
              <w:top w:val="nil"/>
              <w:left w:val="nil"/>
              <w:bottom w:val="single" w:sz="4" w:space="0" w:color="auto"/>
              <w:right w:val="single" w:sz="4" w:space="0" w:color="auto"/>
            </w:tcBorders>
            <w:vAlign w:val="center"/>
          </w:tcPr>
          <w:p w:rsidR="00F251D3" w:rsidRDefault="007C3E62">
            <w:pPr>
              <w:spacing w:line="300" w:lineRule="exact"/>
              <w:jc w:val="left"/>
              <w:rPr>
                <w:sz w:val="20"/>
              </w:rPr>
            </w:pPr>
            <w:r>
              <w:rPr>
                <w:sz w:val="20"/>
              </w:rPr>
              <w:t>双线、电化，设计</w:t>
            </w:r>
            <w:r w:rsidR="00BE09C3">
              <w:rPr>
                <w:rFonts w:hint="eastAsia"/>
                <w:sz w:val="20"/>
              </w:rPr>
              <w:t>速度</w:t>
            </w:r>
            <w:r>
              <w:rPr>
                <w:sz w:val="20"/>
              </w:rPr>
              <w:t>350</w:t>
            </w:r>
            <w:r>
              <w:rPr>
                <w:sz w:val="20"/>
              </w:rPr>
              <w:t>公里</w:t>
            </w:r>
            <w:r>
              <w:rPr>
                <w:sz w:val="20"/>
              </w:rPr>
              <w:t>/</w:t>
            </w:r>
            <w:r>
              <w:rPr>
                <w:sz w:val="20"/>
              </w:rPr>
              <w:t>小时，金华段长</w:t>
            </w:r>
            <w:r>
              <w:rPr>
                <w:sz w:val="20"/>
              </w:rPr>
              <w:t>50</w:t>
            </w:r>
            <w:r>
              <w:rPr>
                <w:sz w:val="20"/>
              </w:rPr>
              <w:t>公里</w:t>
            </w:r>
          </w:p>
        </w:tc>
        <w:tc>
          <w:tcPr>
            <w:tcW w:w="1748" w:type="dxa"/>
            <w:tcBorders>
              <w:top w:val="nil"/>
              <w:left w:val="nil"/>
              <w:bottom w:val="single" w:sz="4" w:space="0" w:color="auto"/>
              <w:right w:val="single" w:sz="4" w:space="0" w:color="auto"/>
            </w:tcBorders>
            <w:vAlign w:val="center"/>
          </w:tcPr>
          <w:p w:rsidR="00F251D3" w:rsidRDefault="007C3E62">
            <w:pPr>
              <w:spacing w:line="300" w:lineRule="exact"/>
              <w:jc w:val="center"/>
              <w:rPr>
                <w:sz w:val="20"/>
              </w:rPr>
            </w:pPr>
            <w:r>
              <w:rPr>
                <w:sz w:val="20"/>
              </w:rPr>
              <w:t>金华市</w:t>
            </w:r>
          </w:p>
        </w:tc>
        <w:tc>
          <w:tcPr>
            <w:tcW w:w="1170" w:type="dxa"/>
            <w:tcBorders>
              <w:top w:val="nil"/>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2025-2030</w:t>
            </w:r>
          </w:p>
        </w:tc>
        <w:tc>
          <w:tcPr>
            <w:tcW w:w="112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76.3</w:t>
            </w:r>
          </w:p>
        </w:tc>
        <w:tc>
          <w:tcPr>
            <w:tcW w:w="1502" w:type="dxa"/>
            <w:tcBorders>
              <w:top w:val="nil"/>
              <w:left w:val="nil"/>
              <w:bottom w:val="single" w:sz="4" w:space="0" w:color="auto"/>
              <w:right w:val="single" w:sz="4" w:space="0" w:color="auto"/>
            </w:tcBorders>
            <w:vAlign w:val="center"/>
          </w:tcPr>
          <w:p w:rsidR="00F251D3" w:rsidRDefault="007C3E62">
            <w:pPr>
              <w:spacing w:line="280" w:lineRule="exact"/>
              <w:jc w:val="center"/>
              <w:rPr>
                <w:sz w:val="20"/>
              </w:rPr>
            </w:pPr>
            <w:r>
              <w:rPr>
                <w:sz w:val="20"/>
              </w:rPr>
              <w:t>市枢纽办、永康市政府、武义县政府</w:t>
            </w:r>
          </w:p>
        </w:tc>
      </w:tr>
      <w:tr w:rsidR="00F251D3">
        <w:trPr>
          <w:trHeight w:val="77"/>
        </w:trPr>
        <w:tc>
          <w:tcPr>
            <w:tcW w:w="704" w:type="dxa"/>
            <w:tcBorders>
              <w:top w:val="nil"/>
              <w:left w:val="single" w:sz="4" w:space="0" w:color="auto"/>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14</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金义东市域轨道交通工程</w:t>
            </w:r>
          </w:p>
        </w:tc>
        <w:tc>
          <w:tcPr>
            <w:tcW w:w="4435" w:type="dxa"/>
            <w:tcBorders>
              <w:top w:val="nil"/>
              <w:left w:val="nil"/>
              <w:bottom w:val="single" w:sz="4" w:space="0" w:color="auto"/>
              <w:right w:val="single" w:sz="4" w:space="0" w:color="auto"/>
            </w:tcBorders>
            <w:vAlign w:val="center"/>
          </w:tcPr>
          <w:p w:rsidR="00F251D3" w:rsidRDefault="007C3E62">
            <w:pPr>
              <w:spacing w:line="360" w:lineRule="exact"/>
              <w:jc w:val="left"/>
              <w:rPr>
                <w:sz w:val="20"/>
              </w:rPr>
            </w:pPr>
            <w:r>
              <w:rPr>
                <w:sz w:val="20"/>
              </w:rPr>
              <w:t>设计速度</w:t>
            </w:r>
            <w:r>
              <w:rPr>
                <w:sz w:val="20"/>
              </w:rPr>
              <w:t>120</w:t>
            </w:r>
            <w:r>
              <w:rPr>
                <w:sz w:val="20"/>
              </w:rPr>
              <w:t>公里</w:t>
            </w:r>
            <w:r>
              <w:rPr>
                <w:sz w:val="20"/>
              </w:rPr>
              <w:t>/</w:t>
            </w:r>
            <w:r>
              <w:rPr>
                <w:sz w:val="20"/>
              </w:rPr>
              <w:t>小时，总长</w:t>
            </w:r>
            <w:r>
              <w:rPr>
                <w:sz w:val="20"/>
              </w:rPr>
              <w:t>107.17</w:t>
            </w:r>
            <w:r>
              <w:rPr>
                <w:sz w:val="20"/>
              </w:rPr>
              <w:t>公里，设站</w:t>
            </w:r>
            <w:r>
              <w:rPr>
                <w:sz w:val="20"/>
              </w:rPr>
              <w:t>31</w:t>
            </w:r>
            <w:r>
              <w:rPr>
                <w:sz w:val="20"/>
              </w:rPr>
              <w:t>座</w:t>
            </w:r>
          </w:p>
        </w:tc>
        <w:tc>
          <w:tcPr>
            <w:tcW w:w="1748"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金华市婺城区、金义新区（金东</w:t>
            </w:r>
            <w:r>
              <w:rPr>
                <w:sz w:val="20"/>
              </w:rPr>
              <w:lastRenderedPageBreak/>
              <w:t>区）、义乌市、东阳市</w:t>
            </w:r>
          </w:p>
        </w:tc>
        <w:tc>
          <w:tcPr>
            <w:tcW w:w="1170" w:type="dxa"/>
            <w:tcBorders>
              <w:top w:val="nil"/>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lastRenderedPageBreak/>
              <w:t>2017-2022</w:t>
            </w:r>
          </w:p>
        </w:tc>
        <w:tc>
          <w:tcPr>
            <w:tcW w:w="112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346.83</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市轨道集团</w:t>
            </w:r>
          </w:p>
        </w:tc>
      </w:tr>
      <w:tr w:rsidR="00F251D3">
        <w:trPr>
          <w:trHeight w:val="77"/>
        </w:trPr>
        <w:tc>
          <w:tcPr>
            <w:tcW w:w="704" w:type="dxa"/>
            <w:tcBorders>
              <w:top w:val="nil"/>
              <w:left w:val="single" w:sz="4" w:space="0" w:color="auto"/>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15</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兰溪港铁公水多式联运枢纽</w:t>
            </w:r>
          </w:p>
        </w:tc>
        <w:tc>
          <w:tcPr>
            <w:tcW w:w="4435" w:type="dxa"/>
            <w:tcBorders>
              <w:top w:val="nil"/>
              <w:left w:val="nil"/>
              <w:bottom w:val="single" w:sz="4" w:space="0" w:color="auto"/>
              <w:right w:val="single" w:sz="4" w:space="0" w:color="auto"/>
            </w:tcBorders>
            <w:vAlign w:val="center"/>
          </w:tcPr>
          <w:p w:rsidR="00F251D3" w:rsidRDefault="007C3E62">
            <w:pPr>
              <w:spacing w:line="360" w:lineRule="exact"/>
              <w:jc w:val="left"/>
              <w:rPr>
                <w:sz w:val="20"/>
              </w:rPr>
            </w:pPr>
            <w:r>
              <w:rPr>
                <w:sz w:val="20"/>
              </w:rPr>
              <w:t>项目占地约</w:t>
            </w:r>
            <w:r>
              <w:rPr>
                <w:sz w:val="20"/>
              </w:rPr>
              <w:t>1542</w:t>
            </w:r>
            <w:r>
              <w:rPr>
                <w:sz w:val="20"/>
              </w:rPr>
              <w:t>亩，接轨于金千铁路功塘站，设置</w:t>
            </w:r>
            <w:r>
              <w:rPr>
                <w:sz w:val="20"/>
              </w:rPr>
              <w:t>20</w:t>
            </w:r>
            <w:r>
              <w:rPr>
                <w:sz w:val="20"/>
              </w:rPr>
              <w:t>个码头，建设成为集铁路、公路及水运一体化多式联运服务物流园区</w:t>
            </w:r>
          </w:p>
        </w:tc>
        <w:tc>
          <w:tcPr>
            <w:tcW w:w="1748"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兰溪市</w:t>
            </w:r>
          </w:p>
        </w:tc>
        <w:tc>
          <w:tcPr>
            <w:tcW w:w="1170" w:type="dxa"/>
            <w:tcBorders>
              <w:top w:val="nil"/>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2021-2025</w:t>
            </w:r>
          </w:p>
        </w:tc>
        <w:tc>
          <w:tcPr>
            <w:tcW w:w="112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14</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兰溪市</w:t>
            </w:r>
          </w:p>
        </w:tc>
      </w:tr>
      <w:tr w:rsidR="00F251D3">
        <w:trPr>
          <w:trHeight w:val="77"/>
        </w:trPr>
        <w:tc>
          <w:tcPr>
            <w:tcW w:w="704" w:type="dxa"/>
            <w:tcBorders>
              <w:top w:val="nil"/>
              <w:left w:val="single" w:sz="4" w:space="0" w:color="auto"/>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16</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义乌机场适应性改扩建项目</w:t>
            </w:r>
          </w:p>
        </w:tc>
        <w:tc>
          <w:tcPr>
            <w:tcW w:w="4435" w:type="dxa"/>
            <w:tcBorders>
              <w:top w:val="nil"/>
              <w:left w:val="nil"/>
              <w:bottom w:val="single" w:sz="4" w:space="0" w:color="auto"/>
              <w:right w:val="single" w:sz="4" w:space="0" w:color="auto"/>
            </w:tcBorders>
            <w:vAlign w:val="center"/>
          </w:tcPr>
          <w:p w:rsidR="00F251D3" w:rsidRDefault="007C3E62">
            <w:pPr>
              <w:spacing w:line="360" w:lineRule="exact"/>
              <w:jc w:val="left"/>
              <w:rPr>
                <w:sz w:val="20"/>
              </w:rPr>
            </w:pPr>
            <w:r>
              <w:rPr>
                <w:sz w:val="20"/>
              </w:rPr>
              <w:t>现有半条平行滑行道延伸至与跑道等长，现有半条平行滑行道延伸至与跑道等长，增设</w:t>
            </w:r>
            <w:r>
              <w:rPr>
                <w:sz w:val="20"/>
              </w:rPr>
              <w:t>12</w:t>
            </w:r>
            <w:r>
              <w:rPr>
                <w:sz w:val="20"/>
              </w:rPr>
              <w:t>个客运机位和</w:t>
            </w:r>
            <w:r>
              <w:rPr>
                <w:sz w:val="20"/>
              </w:rPr>
              <w:t>5</w:t>
            </w:r>
            <w:r>
              <w:rPr>
                <w:sz w:val="20"/>
              </w:rPr>
              <w:t>个货运机位，新建货站</w:t>
            </w:r>
            <w:r>
              <w:rPr>
                <w:sz w:val="20"/>
              </w:rPr>
              <w:t>20000</w:t>
            </w:r>
            <w:r>
              <w:rPr>
                <w:sz w:val="20"/>
              </w:rPr>
              <w:t>平方米。</w:t>
            </w:r>
          </w:p>
        </w:tc>
        <w:tc>
          <w:tcPr>
            <w:tcW w:w="1748"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义乌市</w:t>
            </w:r>
          </w:p>
        </w:tc>
        <w:tc>
          <w:tcPr>
            <w:tcW w:w="1170" w:type="dxa"/>
            <w:tcBorders>
              <w:top w:val="nil"/>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2022-2025</w:t>
            </w:r>
          </w:p>
        </w:tc>
        <w:tc>
          <w:tcPr>
            <w:tcW w:w="112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待定</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义乌市</w:t>
            </w:r>
          </w:p>
        </w:tc>
      </w:tr>
      <w:tr w:rsidR="00F251D3">
        <w:trPr>
          <w:trHeight w:val="77"/>
        </w:trPr>
        <w:tc>
          <w:tcPr>
            <w:tcW w:w="704" w:type="dxa"/>
            <w:tcBorders>
              <w:top w:val="nil"/>
              <w:left w:val="single" w:sz="4" w:space="0" w:color="auto"/>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17</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新建金义国际机场（义乌机场迁建）</w:t>
            </w:r>
          </w:p>
        </w:tc>
        <w:tc>
          <w:tcPr>
            <w:tcW w:w="4435" w:type="dxa"/>
            <w:tcBorders>
              <w:top w:val="nil"/>
              <w:left w:val="nil"/>
              <w:bottom w:val="single" w:sz="4" w:space="0" w:color="auto"/>
              <w:right w:val="single" w:sz="4" w:space="0" w:color="auto"/>
            </w:tcBorders>
            <w:vAlign w:val="center"/>
          </w:tcPr>
          <w:p w:rsidR="00F251D3" w:rsidRDefault="007C3E62">
            <w:pPr>
              <w:spacing w:line="360" w:lineRule="exact"/>
              <w:jc w:val="left"/>
              <w:rPr>
                <w:sz w:val="20"/>
              </w:rPr>
            </w:pPr>
            <w:r>
              <w:rPr>
                <w:sz w:val="20"/>
              </w:rPr>
              <w:t>迁建义乌机场，新建一个千万级、</w:t>
            </w:r>
            <w:r>
              <w:rPr>
                <w:sz w:val="20"/>
              </w:rPr>
              <w:t>4E</w:t>
            </w:r>
            <w:r>
              <w:rPr>
                <w:sz w:val="20"/>
              </w:rPr>
              <w:t>级大型区域枢纽机场。近期按</w:t>
            </w:r>
            <w:r>
              <w:rPr>
                <w:sz w:val="20"/>
              </w:rPr>
              <w:t>1000</w:t>
            </w:r>
            <w:r>
              <w:rPr>
                <w:sz w:val="20"/>
              </w:rPr>
              <w:t>万旅客吞吐量、</w:t>
            </w:r>
            <w:r>
              <w:rPr>
                <w:sz w:val="20"/>
              </w:rPr>
              <w:t>15</w:t>
            </w:r>
            <w:r>
              <w:rPr>
                <w:sz w:val="20"/>
              </w:rPr>
              <w:t>万吨货邮规模实施</w:t>
            </w:r>
          </w:p>
        </w:tc>
        <w:tc>
          <w:tcPr>
            <w:tcW w:w="1748"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金华市</w:t>
            </w:r>
          </w:p>
        </w:tc>
        <w:tc>
          <w:tcPr>
            <w:tcW w:w="1170" w:type="dxa"/>
            <w:tcBorders>
              <w:top w:val="nil"/>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2025-2030</w:t>
            </w:r>
          </w:p>
        </w:tc>
        <w:tc>
          <w:tcPr>
            <w:tcW w:w="112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200</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市枢纽办</w:t>
            </w:r>
          </w:p>
        </w:tc>
      </w:tr>
      <w:tr w:rsidR="00F251D3">
        <w:trPr>
          <w:trHeight w:val="1384"/>
        </w:trPr>
        <w:tc>
          <w:tcPr>
            <w:tcW w:w="704" w:type="dxa"/>
            <w:tcBorders>
              <w:top w:val="nil"/>
              <w:left w:val="single" w:sz="4" w:space="0" w:color="auto"/>
              <w:bottom w:val="single" w:sz="4" w:space="0" w:color="auto"/>
              <w:right w:val="single" w:sz="4" w:space="0" w:color="auto"/>
            </w:tcBorders>
            <w:noWrap/>
            <w:vAlign w:val="center"/>
          </w:tcPr>
          <w:p w:rsidR="00F251D3" w:rsidRDefault="007C3E62">
            <w:pPr>
              <w:spacing w:line="360" w:lineRule="exact"/>
              <w:jc w:val="center"/>
              <w:rPr>
                <w:rFonts w:eastAsia="宋体"/>
                <w:sz w:val="20"/>
              </w:rPr>
            </w:pPr>
            <w:r>
              <w:rPr>
                <w:sz w:val="20"/>
              </w:rPr>
              <w:t>18</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义乌西铁路货场扩建工程二期（</w:t>
            </w:r>
            <w:r>
              <w:rPr>
                <w:sz w:val="20"/>
              </w:rPr>
              <w:t>“</w:t>
            </w:r>
            <w:r>
              <w:rPr>
                <w:sz w:val="20"/>
              </w:rPr>
              <w:t>义新欧</w:t>
            </w:r>
            <w:r>
              <w:rPr>
                <w:sz w:val="20"/>
              </w:rPr>
              <w:t>”</w:t>
            </w:r>
            <w:r>
              <w:rPr>
                <w:sz w:val="20"/>
              </w:rPr>
              <w:t>铁路口岸物流中心二期）</w:t>
            </w:r>
          </w:p>
        </w:tc>
        <w:tc>
          <w:tcPr>
            <w:tcW w:w="4435" w:type="dxa"/>
            <w:tcBorders>
              <w:top w:val="nil"/>
              <w:left w:val="nil"/>
              <w:bottom w:val="single" w:sz="4" w:space="0" w:color="auto"/>
              <w:right w:val="single" w:sz="4" w:space="0" w:color="auto"/>
            </w:tcBorders>
            <w:vAlign w:val="center"/>
          </w:tcPr>
          <w:p w:rsidR="00F251D3" w:rsidRDefault="007C3E62">
            <w:pPr>
              <w:spacing w:line="360" w:lineRule="exact"/>
              <w:jc w:val="left"/>
              <w:rPr>
                <w:sz w:val="20"/>
              </w:rPr>
            </w:pPr>
            <w:r>
              <w:rPr>
                <w:sz w:val="20"/>
              </w:rPr>
              <w:t>项目用地面积约</w:t>
            </w:r>
            <w:r>
              <w:rPr>
                <w:sz w:val="20"/>
              </w:rPr>
              <w:t>588</w:t>
            </w:r>
            <w:r>
              <w:rPr>
                <w:sz w:val="20"/>
              </w:rPr>
              <w:t>亩，建筑总面积</w:t>
            </w:r>
            <w:r>
              <w:rPr>
                <w:sz w:val="20"/>
              </w:rPr>
              <w:t>31.7</w:t>
            </w:r>
            <w:r>
              <w:rPr>
                <w:sz w:val="20"/>
              </w:rPr>
              <w:t>万平方米，包括口岸功能区、物流仓储区和综合服务区三大区块</w:t>
            </w:r>
          </w:p>
        </w:tc>
        <w:tc>
          <w:tcPr>
            <w:tcW w:w="1748"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义乌市城西街道</w:t>
            </w:r>
          </w:p>
        </w:tc>
        <w:tc>
          <w:tcPr>
            <w:tcW w:w="1170" w:type="dxa"/>
            <w:tcBorders>
              <w:top w:val="nil"/>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2018-2021</w:t>
            </w:r>
          </w:p>
        </w:tc>
        <w:tc>
          <w:tcPr>
            <w:tcW w:w="112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14.2</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义乌市</w:t>
            </w:r>
          </w:p>
        </w:tc>
      </w:tr>
      <w:tr w:rsidR="00F251D3">
        <w:trPr>
          <w:trHeight w:val="77"/>
        </w:trPr>
        <w:tc>
          <w:tcPr>
            <w:tcW w:w="704" w:type="dxa"/>
            <w:tcBorders>
              <w:top w:val="nil"/>
              <w:left w:val="single" w:sz="4" w:space="0" w:color="auto"/>
              <w:bottom w:val="single" w:sz="4" w:space="0" w:color="auto"/>
              <w:right w:val="single" w:sz="4" w:space="0" w:color="auto"/>
            </w:tcBorders>
            <w:noWrap/>
            <w:vAlign w:val="center"/>
          </w:tcPr>
          <w:p w:rsidR="00F251D3" w:rsidRDefault="007C3E62">
            <w:pPr>
              <w:spacing w:line="360" w:lineRule="exact"/>
              <w:jc w:val="center"/>
              <w:rPr>
                <w:rFonts w:eastAsia="宋体"/>
                <w:sz w:val="20"/>
              </w:rPr>
            </w:pPr>
            <w:r>
              <w:rPr>
                <w:sz w:val="20"/>
              </w:rPr>
              <w:t>19</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华东国际联运</w:t>
            </w:r>
            <w:r>
              <w:rPr>
                <w:rFonts w:hint="eastAsia"/>
                <w:sz w:val="20"/>
              </w:rPr>
              <w:t>港</w:t>
            </w:r>
          </w:p>
        </w:tc>
        <w:tc>
          <w:tcPr>
            <w:tcW w:w="4435" w:type="dxa"/>
            <w:tcBorders>
              <w:top w:val="nil"/>
              <w:left w:val="nil"/>
              <w:bottom w:val="single" w:sz="4" w:space="0" w:color="auto"/>
              <w:right w:val="single" w:sz="4" w:space="0" w:color="auto"/>
            </w:tcBorders>
            <w:vAlign w:val="center"/>
          </w:tcPr>
          <w:p w:rsidR="00F251D3" w:rsidRDefault="007C3E62">
            <w:pPr>
              <w:spacing w:line="360" w:lineRule="exact"/>
              <w:jc w:val="left"/>
              <w:rPr>
                <w:sz w:val="20"/>
              </w:rPr>
            </w:pPr>
            <w:r>
              <w:rPr>
                <w:sz w:val="20"/>
              </w:rPr>
              <w:t>依托一级铁路物流基地，打造涵盖国际多式联运、保税、网络货运、仓储、办公、金融、贸易等功能，集生产、生活和生态互为一体的产业新城</w:t>
            </w:r>
          </w:p>
        </w:tc>
        <w:tc>
          <w:tcPr>
            <w:tcW w:w="1748"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金义新区（金东区）</w:t>
            </w:r>
          </w:p>
        </w:tc>
        <w:tc>
          <w:tcPr>
            <w:tcW w:w="1170" w:type="dxa"/>
            <w:tcBorders>
              <w:top w:val="single" w:sz="4" w:space="0" w:color="auto"/>
              <w:left w:val="nil"/>
              <w:bottom w:val="single" w:sz="4" w:space="0" w:color="auto"/>
              <w:right w:val="single" w:sz="4" w:space="0" w:color="auto"/>
            </w:tcBorders>
            <w:noWrap/>
            <w:vAlign w:val="center"/>
          </w:tcPr>
          <w:p w:rsidR="00F251D3" w:rsidRDefault="007C3E62">
            <w:pPr>
              <w:spacing w:line="360" w:lineRule="exact"/>
              <w:jc w:val="center"/>
              <w:rPr>
                <w:rFonts w:eastAsia="宋体"/>
                <w:sz w:val="20"/>
              </w:rPr>
            </w:pPr>
            <w:r>
              <w:rPr>
                <w:sz w:val="20"/>
              </w:rPr>
              <w:t>2020-2030</w:t>
            </w:r>
          </w:p>
        </w:tc>
        <w:tc>
          <w:tcPr>
            <w:tcW w:w="1124" w:type="dxa"/>
            <w:tcBorders>
              <w:top w:val="single" w:sz="4" w:space="0" w:color="auto"/>
              <w:left w:val="single" w:sz="4" w:space="0" w:color="auto"/>
              <w:bottom w:val="single" w:sz="4" w:space="0" w:color="auto"/>
              <w:right w:val="single" w:sz="4" w:space="0" w:color="auto"/>
            </w:tcBorders>
            <w:vAlign w:val="center"/>
          </w:tcPr>
          <w:p w:rsidR="00F251D3" w:rsidRDefault="007C3E62">
            <w:pPr>
              <w:spacing w:line="360" w:lineRule="exact"/>
              <w:jc w:val="center"/>
              <w:rPr>
                <w:sz w:val="20"/>
              </w:rPr>
            </w:pPr>
            <w:r>
              <w:rPr>
                <w:sz w:val="20"/>
              </w:rPr>
              <w:t>130</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金华市交投集团</w:t>
            </w:r>
          </w:p>
        </w:tc>
      </w:tr>
      <w:tr w:rsidR="00F251D3">
        <w:trPr>
          <w:trHeight w:val="1405"/>
        </w:trPr>
        <w:tc>
          <w:tcPr>
            <w:tcW w:w="704" w:type="dxa"/>
            <w:tcBorders>
              <w:top w:val="nil"/>
              <w:left w:val="single" w:sz="4" w:space="0" w:color="auto"/>
              <w:bottom w:val="single" w:sz="4" w:space="0" w:color="auto"/>
              <w:right w:val="single" w:sz="4" w:space="0" w:color="auto"/>
            </w:tcBorders>
            <w:noWrap/>
            <w:vAlign w:val="center"/>
          </w:tcPr>
          <w:p w:rsidR="00F251D3" w:rsidRDefault="007C3E62">
            <w:pPr>
              <w:spacing w:line="360" w:lineRule="exact"/>
              <w:jc w:val="center"/>
              <w:rPr>
                <w:rFonts w:eastAsia="宋体"/>
                <w:sz w:val="20"/>
              </w:rPr>
            </w:pPr>
            <w:r>
              <w:rPr>
                <w:sz w:val="20"/>
              </w:rPr>
              <w:lastRenderedPageBreak/>
              <w:t>20</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中国（永康）五金产业物流港</w:t>
            </w:r>
          </w:p>
        </w:tc>
        <w:tc>
          <w:tcPr>
            <w:tcW w:w="4435" w:type="dxa"/>
            <w:tcBorders>
              <w:top w:val="nil"/>
              <w:left w:val="nil"/>
              <w:bottom w:val="single" w:sz="4" w:space="0" w:color="auto"/>
              <w:right w:val="single" w:sz="4" w:space="0" w:color="auto"/>
            </w:tcBorders>
            <w:vAlign w:val="center"/>
          </w:tcPr>
          <w:p w:rsidR="00F251D3" w:rsidRDefault="007C3E62">
            <w:pPr>
              <w:spacing w:line="360" w:lineRule="exact"/>
              <w:jc w:val="left"/>
              <w:rPr>
                <w:sz w:val="20"/>
              </w:rPr>
            </w:pPr>
            <w:r>
              <w:rPr>
                <w:sz w:val="20"/>
              </w:rPr>
              <w:t>利用金台铁路永康东站建设以铁路物流为基础，打造集物流枢纽、科研智造、商贸金融、电子商务为一体的五金物流中心</w:t>
            </w:r>
          </w:p>
        </w:tc>
        <w:tc>
          <w:tcPr>
            <w:tcW w:w="1748"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永康市</w:t>
            </w:r>
          </w:p>
        </w:tc>
        <w:tc>
          <w:tcPr>
            <w:tcW w:w="1170" w:type="dxa"/>
            <w:tcBorders>
              <w:top w:val="single" w:sz="4" w:space="0" w:color="auto"/>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2021-2030</w:t>
            </w:r>
          </w:p>
        </w:tc>
        <w:tc>
          <w:tcPr>
            <w:tcW w:w="1124" w:type="dxa"/>
            <w:tcBorders>
              <w:top w:val="single" w:sz="4" w:space="0" w:color="auto"/>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250</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永康市</w:t>
            </w:r>
          </w:p>
        </w:tc>
      </w:tr>
      <w:tr w:rsidR="00F251D3">
        <w:trPr>
          <w:trHeight w:val="77"/>
        </w:trPr>
        <w:tc>
          <w:tcPr>
            <w:tcW w:w="704" w:type="dxa"/>
            <w:tcBorders>
              <w:top w:val="nil"/>
              <w:left w:val="single" w:sz="4" w:space="0" w:color="auto"/>
              <w:bottom w:val="single" w:sz="4" w:space="0" w:color="auto"/>
              <w:right w:val="single" w:sz="4" w:space="0" w:color="auto"/>
            </w:tcBorders>
            <w:noWrap/>
            <w:vAlign w:val="center"/>
          </w:tcPr>
          <w:p w:rsidR="00F251D3" w:rsidRDefault="007C3E62">
            <w:pPr>
              <w:spacing w:line="360" w:lineRule="exact"/>
              <w:jc w:val="center"/>
              <w:rPr>
                <w:rFonts w:eastAsia="宋体"/>
                <w:sz w:val="20"/>
              </w:rPr>
            </w:pPr>
            <w:r>
              <w:rPr>
                <w:sz w:val="20"/>
              </w:rPr>
              <w:t>21</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义乌（苏溪）国际枢纽港项目</w:t>
            </w:r>
          </w:p>
        </w:tc>
        <w:tc>
          <w:tcPr>
            <w:tcW w:w="4435" w:type="dxa"/>
            <w:tcBorders>
              <w:top w:val="single" w:sz="4" w:space="0" w:color="auto"/>
              <w:left w:val="nil"/>
              <w:bottom w:val="single" w:sz="4" w:space="0" w:color="auto"/>
              <w:right w:val="single" w:sz="4" w:space="0" w:color="auto"/>
            </w:tcBorders>
            <w:noWrap/>
            <w:vAlign w:val="center"/>
          </w:tcPr>
          <w:p w:rsidR="00F251D3" w:rsidRDefault="007C3E62">
            <w:pPr>
              <w:spacing w:line="360" w:lineRule="exact"/>
              <w:jc w:val="left"/>
              <w:rPr>
                <w:sz w:val="20"/>
              </w:rPr>
            </w:pPr>
            <w:r>
              <w:rPr>
                <w:sz w:val="20"/>
              </w:rPr>
              <w:t>建设集货中转服务区、配套服务区等，项目总用地</w:t>
            </w:r>
            <w:r>
              <w:rPr>
                <w:sz w:val="20"/>
              </w:rPr>
              <w:t>3200</w:t>
            </w:r>
            <w:r>
              <w:rPr>
                <w:sz w:val="20"/>
              </w:rPr>
              <w:t>亩，先行用地</w:t>
            </w:r>
            <w:r>
              <w:rPr>
                <w:sz w:val="20"/>
              </w:rPr>
              <w:t>1153.2</w:t>
            </w:r>
            <w:r>
              <w:rPr>
                <w:sz w:val="20"/>
              </w:rPr>
              <w:t>亩</w:t>
            </w:r>
          </w:p>
        </w:tc>
        <w:tc>
          <w:tcPr>
            <w:tcW w:w="1748" w:type="dxa"/>
            <w:tcBorders>
              <w:top w:val="single" w:sz="4" w:space="0" w:color="auto"/>
              <w:left w:val="single" w:sz="4" w:space="0" w:color="auto"/>
              <w:bottom w:val="single" w:sz="4" w:space="0" w:color="auto"/>
              <w:right w:val="single" w:sz="4" w:space="0" w:color="auto"/>
            </w:tcBorders>
            <w:vAlign w:val="center"/>
          </w:tcPr>
          <w:p w:rsidR="00F251D3" w:rsidRDefault="007C3E62">
            <w:pPr>
              <w:spacing w:line="360" w:lineRule="exact"/>
              <w:jc w:val="center"/>
              <w:rPr>
                <w:sz w:val="20"/>
              </w:rPr>
            </w:pPr>
            <w:r>
              <w:rPr>
                <w:sz w:val="20"/>
              </w:rPr>
              <w:t>义乌市</w:t>
            </w:r>
          </w:p>
        </w:tc>
        <w:tc>
          <w:tcPr>
            <w:tcW w:w="1170" w:type="dxa"/>
            <w:tcBorders>
              <w:top w:val="nil"/>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2022-2025</w:t>
            </w:r>
          </w:p>
        </w:tc>
        <w:tc>
          <w:tcPr>
            <w:tcW w:w="112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待定</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义乌市</w:t>
            </w:r>
          </w:p>
        </w:tc>
      </w:tr>
      <w:tr w:rsidR="00F251D3">
        <w:trPr>
          <w:trHeight w:val="77"/>
        </w:trPr>
        <w:tc>
          <w:tcPr>
            <w:tcW w:w="704" w:type="dxa"/>
            <w:tcBorders>
              <w:top w:val="nil"/>
              <w:left w:val="single" w:sz="4" w:space="0" w:color="auto"/>
              <w:bottom w:val="single" w:sz="4" w:space="0" w:color="auto"/>
              <w:right w:val="single" w:sz="4" w:space="0" w:color="auto"/>
            </w:tcBorders>
            <w:noWrap/>
            <w:vAlign w:val="center"/>
          </w:tcPr>
          <w:p w:rsidR="00F251D3" w:rsidRDefault="007C3E62">
            <w:pPr>
              <w:spacing w:line="360" w:lineRule="exact"/>
              <w:jc w:val="center"/>
              <w:rPr>
                <w:rFonts w:eastAsia="宋体"/>
                <w:sz w:val="20"/>
              </w:rPr>
            </w:pPr>
            <w:r>
              <w:rPr>
                <w:sz w:val="20"/>
              </w:rPr>
              <w:t>22</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金义综合保税区二期</w:t>
            </w:r>
          </w:p>
        </w:tc>
        <w:tc>
          <w:tcPr>
            <w:tcW w:w="4435" w:type="dxa"/>
            <w:tcBorders>
              <w:top w:val="single" w:sz="4" w:space="0" w:color="auto"/>
              <w:left w:val="nil"/>
              <w:bottom w:val="single" w:sz="4" w:space="0" w:color="auto"/>
              <w:right w:val="single" w:sz="4" w:space="0" w:color="auto"/>
            </w:tcBorders>
            <w:vAlign w:val="center"/>
          </w:tcPr>
          <w:p w:rsidR="00F251D3" w:rsidRDefault="007C3E62">
            <w:pPr>
              <w:spacing w:line="360" w:lineRule="exact"/>
              <w:jc w:val="left"/>
              <w:rPr>
                <w:sz w:val="20"/>
              </w:rPr>
            </w:pPr>
            <w:r>
              <w:rPr>
                <w:sz w:val="20"/>
              </w:rPr>
              <w:t>项目规划用地</w:t>
            </w:r>
            <w:r>
              <w:rPr>
                <w:sz w:val="20"/>
              </w:rPr>
              <w:t>0.79</w:t>
            </w:r>
            <w:r>
              <w:rPr>
                <w:sz w:val="20"/>
              </w:rPr>
              <w:t>平方公里，重点建设布局保税加工、保税维修、保税研发等业态，实现与一期项目一体化监管、配套基础设施共享</w:t>
            </w:r>
          </w:p>
        </w:tc>
        <w:tc>
          <w:tcPr>
            <w:tcW w:w="1748" w:type="dxa"/>
            <w:tcBorders>
              <w:top w:val="single" w:sz="4" w:space="0" w:color="auto"/>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金义新区（金东区）</w:t>
            </w:r>
          </w:p>
        </w:tc>
        <w:tc>
          <w:tcPr>
            <w:tcW w:w="1170" w:type="dxa"/>
            <w:tcBorders>
              <w:top w:val="nil"/>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2020-2025</w:t>
            </w:r>
          </w:p>
        </w:tc>
        <w:tc>
          <w:tcPr>
            <w:tcW w:w="112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28</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金义新区（金东区）</w:t>
            </w:r>
          </w:p>
        </w:tc>
      </w:tr>
      <w:tr w:rsidR="00F251D3">
        <w:trPr>
          <w:trHeight w:val="77"/>
        </w:trPr>
        <w:tc>
          <w:tcPr>
            <w:tcW w:w="704" w:type="dxa"/>
            <w:tcBorders>
              <w:top w:val="nil"/>
              <w:left w:val="single" w:sz="4" w:space="0" w:color="auto"/>
              <w:bottom w:val="single" w:sz="4" w:space="0" w:color="auto"/>
              <w:right w:val="single" w:sz="4" w:space="0" w:color="auto"/>
            </w:tcBorders>
            <w:noWrap/>
            <w:vAlign w:val="center"/>
          </w:tcPr>
          <w:p w:rsidR="00F251D3" w:rsidRDefault="007C3E62">
            <w:pPr>
              <w:spacing w:line="360" w:lineRule="exact"/>
              <w:jc w:val="center"/>
              <w:rPr>
                <w:rFonts w:eastAsia="宋体"/>
                <w:sz w:val="20"/>
              </w:rPr>
            </w:pPr>
            <w:r>
              <w:rPr>
                <w:sz w:val="20"/>
              </w:rPr>
              <w:t>23</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义乌综合保税区</w:t>
            </w:r>
          </w:p>
        </w:tc>
        <w:tc>
          <w:tcPr>
            <w:tcW w:w="4435" w:type="dxa"/>
            <w:tcBorders>
              <w:top w:val="nil"/>
              <w:left w:val="nil"/>
              <w:bottom w:val="single" w:sz="4" w:space="0" w:color="auto"/>
              <w:right w:val="single" w:sz="4" w:space="0" w:color="auto"/>
            </w:tcBorders>
            <w:vAlign w:val="center"/>
          </w:tcPr>
          <w:p w:rsidR="00F251D3" w:rsidRDefault="007C3E62">
            <w:pPr>
              <w:spacing w:line="360" w:lineRule="exact"/>
              <w:jc w:val="left"/>
              <w:rPr>
                <w:sz w:val="20"/>
              </w:rPr>
            </w:pPr>
            <w:r>
              <w:rPr>
                <w:sz w:val="20"/>
              </w:rPr>
              <w:t>总用地面积约</w:t>
            </w:r>
            <w:r>
              <w:rPr>
                <w:sz w:val="20"/>
              </w:rPr>
              <w:t>2015</w:t>
            </w:r>
            <w:r>
              <w:rPr>
                <w:sz w:val="20"/>
              </w:rPr>
              <w:t>亩，新建建筑面积约为</w:t>
            </w:r>
            <w:r>
              <w:rPr>
                <w:sz w:val="20"/>
              </w:rPr>
              <w:t>117</w:t>
            </w:r>
            <w:r>
              <w:rPr>
                <w:sz w:val="20"/>
              </w:rPr>
              <w:t>万平方米，主要包括免税市场、保税展贸、保税仓储、保税加工及保税服务等功能</w:t>
            </w:r>
          </w:p>
        </w:tc>
        <w:tc>
          <w:tcPr>
            <w:tcW w:w="1748"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义乌市</w:t>
            </w:r>
          </w:p>
        </w:tc>
        <w:tc>
          <w:tcPr>
            <w:tcW w:w="1170" w:type="dxa"/>
            <w:tcBorders>
              <w:top w:val="nil"/>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2020-2024</w:t>
            </w:r>
          </w:p>
        </w:tc>
        <w:tc>
          <w:tcPr>
            <w:tcW w:w="112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62.5</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义乌市</w:t>
            </w:r>
          </w:p>
        </w:tc>
      </w:tr>
      <w:tr w:rsidR="00F251D3">
        <w:trPr>
          <w:trHeight w:val="77"/>
        </w:trPr>
        <w:tc>
          <w:tcPr>
            <w:tcW w:w="704" w:type="dxa"/>
            <w:tcBorders>
              <w:top w:val="nil"/>
              <w:left w:val="single" w:sz="4" w:space="0" w:color="auto"/>
              <w:bottom w:val="single" w:sz="4" w:space="0" w:color="auto"/>
              <w:right w:val="single" w:sz="4" w:space="0" w:color="auto"/>
            </w:tcBorders>
            <w:noWrap/>
            <w:vAlign w:val="center"/>
          </w:tcPr>
          <w:p w:rsidR="00F251D3" w:rsidRDefault="007C3E62">
            <w:pPr>
              <w:spacing w:line="360" w:lineRule="exact"/>
              <w:jc w:val="center"/>
              <w:rPr>
                <w:rFonts w:eastAsia="宋体"/>
                <w:sz w:val="20"/>
              </w:rPr>
            </w:pPr>
            <w:r>
              <w:rPr>
                <w:sz w:val="20"/>
              </w:rPr>
              <w:t>24</w:t>
            </w:r>
          </w:p>
        </w:tc>
        <w:tc>
          <w:tcPr>
            <w:tcW w:w="3204" w:type="dxa"/>
            <w:tcBorders>
              <w:top w:val="single" w:sz="4" w:space="0" w:color="auto"/>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中通快递浙江总部项目</w:t>
            </w:r>
          </w:p>
        </w:tc>
        <w:tc>
          <w:tcPr>
            <w:tcW w:w="4435" w:type="dxa"/>
            <w:tcBorders>
              <w:top w:val="single" w:sz="4" w:space="0" w:color="auto"/>
              <w:left w:val="single" w:sz="4" w:space="0" w:color="auto"/>
              <w:bottom w:val="single" w:sz="4" w:space="0" w:color="auto"/>
              <w:right w:val="single" w:sz="4" w:space="0" w:color="auto"/>
            </w:tcBorders>
            <w:noWrap/>
            <w:vAlign w:val="center"/>
          </w:tcPr>
          <w:p w:rsidR="00F251D3" w:rsidRDefault="007C3E62">
            <w:pPr>
              <w:spacing w:line="360" w:lineRule="exact"/>
              <w:jc w:val="left"/>
              <w:rPr>
                <w:sz w:val="20"/>
              </w:rPr>
            </w:pPr>
            <w:r>
              <w:rPr>
                <w:sz w:val="20"/>
              </w:rPr>
              <w:t>项目用地面积</w:t>
            </w:r>
            <w:r>
              <w:rPr>
                <w:sz w:val="20"/>
              </w:rPr>
              <w:t>133804.68</w:t>
            </w:r>
            <w:r>
              <w:rPr>
                <w:sz w:val="20"/>
              </w:rPr>
              <w:t>平方米（约</w:t>
            </w:r>
            <w:r>
              <w:rPr>
                <w:sz w:val="20"/>
              </w:rPr>
              <w:t>200.7</w:t>
            </w:r>
            <w:r>
              <w:rPr>
                <w:sz w:val="20"/>
              </w:rPr>
              <w:t>亩），总建筑面积</w:t>
            </w:r>
            <w:r>
              <w:rPr>
                <w:sz w:val="20"/>
              </w:rPr>
              <w:t>415949.06</w:t>
            </w:r>
            <w:r>
              <w:rPr>
                <w:sz w:val="20"/>
              </w:rPr>
              <w:t>平方米，建设包括</w:t>
            </w:r>
            <w:r>
              <w:rPr>
                <w:sz w:val="20"/>
              </w:rPr>
              <w:t>2</w:t>
            </w:r>
            <w:r>
              <w:rPr>
                <w:sz w:val="20"/>
              </w:rPr>
              <w:t>幢分拣车间</w:t>
            </w:r>
            <w:r>
              <w:rPr>
                <w:sz w:val="20"/>
              </w:rPr>
              <w:t>,1</w:t>
            </w:r>
            <w:r>
              <w:rPr>
                <w:sz w:val="20"/>
              </w:rPr>
              <w:t>幢综合楼等主体工程及公共服务设施、停车场等配套辅助工程</w:t>
            </w:r>
          </w:p>
        </w:tc>
        <w:tc>
          <w:tcPr>
            <w:tcW w:w="1748" w:type="dxa"/>
            <w:tcBorders>
              <w:top w:val="single" w:sz="4" w:space="0" w:color="auto"/>
              <w:left w:val="single" w:sz="4" w:space="0" w:color="auto"/>
              <w:bottom w:val="single" w:sz="4" w:space="0" w:color="auto"/>
              <w:right w:val="single" w:sz="4" w:space="0" w:color="auto"/>
            </w:tcBorders>
            <w:vAlign w:val="center"/>
          </w:tcPr>
          <w:p w:rsidR="00F251D3" w:rsidRDefault="007C3E62">
            <w:pPr>
              <w:spacing w:line="360" w:lineRule="exact"/>
              <w:jc w:val="center"/>
              <w:rPr>
                <w:sz w:val="20"/>
              </w:rPr>
            </w:pPr>
            <w:r>
              <w:rPr>
                <w:sz w:val="20"/>
              </w:rPr>
              <w:t>义乌市</w:t>
            </w:r>
          </w:p>
        </w:tc>
        <w:tc>
          <w:tcPr>
            <w:tcW w:w="1170" w:type="dxa"/>
            <w:tcBorders>
              <w:top w:val="single" w:sz="4" w:space="0" w:color="auto"/>
              <w:left w:val="single" w:sz="4" w:space="0" w:color="auto"/>
              <w:bottom w:val="single" w:sz="4" w:space="0" w:color="auto"/>
              <w:right w:val="single" w:sz="4" w:space="0" w:color="auto"/>
            </w:tcBorders>
            <w:noWrap/>
            <w:vAlign w:val="center"/>
          </w:tcPr>
          <w:p w:rsidR="00F251D3" w:rsidRDefault="007C3E62">
            <w:pPr>
              <w:spacing w:line="360" w:lineRule="exact"/>
              <w:jc w:val="center"/>
              <w:rPr>
                <w:rFonts w:eastAsia="宋体"/>
                <w:sz w:val="20"/>
              </w:rPr>
            </w:pPr>
            <w:r>
              <w:rPr>
                <w:sz w:val="20"/>
              </w:rPr>
              <w:t>2019-2021</w:t>
            </w:r>
          </w:p>
        </w:tc>
        <w:tc>
          <w:tcPr>
            <w:tcW w:w="1124" w:type="dxa"/>
            <w:tcBorders>
              <w:top w:val="single" w:sz="4" w:space="0" w:color="auto"/>
              <w:left w:val="single" w:sz="4" w:space="0" w:color="auto"/>
              <w:bottom w:val="single" w:sz="4" w:space="0" w:color="auto"/>
              <w:right w:val="single" w:sz="4" w:space="0" w:color="auto"/>
            </w:tcBorders>
            <w:vAlign w:val="center"/>
          </w:tcPr>
          <w:p w:rsidR="00F251D3" w:rsidRDefault="007C3E62">
            <w:pPr>
              <w:spacing w:line="360" w:lineRule="exact"/>
              <w:jc w:val="center"/>
              <w:rPr>
                <w:sz w:val="20"/>
              </w:rPr>
            </w:pPr>
            <w:r>
              <w:rPr>
                <w:sz w:val="20"/>
              </w:rPr>
              <w:t>10</w:t>
            </w:r>
          </w:p>
        </w:tc>
        <w:tc>
          <w:tcPr>
            <w:tcW w:w="1502" w:type="dxa"/>
            <w:tcBorders>
              <w:top w:val="single" w:sz="4" w:space="0" w:color="auto"/>
              <w:left w:val="single" w:sz="4" w:space="0" w:color="auto"/>
              <w:bottom w:val="single" w:sz="4" w:space="0" w:color="auto"/>
              <w:right w:val="single" w:sz="4" w:space="0" w:color="auto"/>
            </w:tcBorders>
            <w:vAlign w:val="center"/>
          </w:tcPr>
          <w:p w:rsidR="00F251D3" w:rsidRDefault="007C3E62">
            <w:pPr>
              <w:spacing w:line="360" w:lineRule="exact"/>
              <w:jc w:val="center"/>
              <w:rPr>
                <w:sz w:val="20"/>
              </w:rPr>
            </w:pPr>
            <w:r>
              <w:rPr>
                <w:sz w:val="20"/>
              </w:rPr>
              <w:t>义乌市</w:t>
            </w:r>
          </w:p>
        </w:tc>
      </w:tr>
      <w:tr w:rsidR="00F251D3">
        <w:trPr>
          <w:trHeight w:val="541"/>
        </w:trPr>
        <w:tc>
          <w:tcPr>
            <w:tcW w:w="704" w:type="dxa"/>
            <w:tcBorders>
              <w:top w:val="nil"/>
              <w:left w:val="single" w:sz="4" w:space="0" w:color="auto"/>
              <w:bottom w:val="single" w:sz="4" w:space="0" w:color="auto"/>
              <w:right w:val="single" w:sz="4" w:space="0" w:color="auto"/>
            </w:tcBorders>
            <w:noWrap/>
            <w:vAlign w:val="center"/>
          </w:tcPr>
          <w:p w:rsidR="00F251D3" w:rsidRDefault="007C3E62">
            <w:pPr>
              <w:spacing w:line="360" w:lineRule="exact"/>
              <w:jc w:val="center"/>
              <w:rPr>
                <w:rFonts w:eastAsia="宋体"/>
                <w:sz w:val="20"/>
              </w:rPr>
            </w:pPr>
            <w:r>
              <w:rPr>
                <w:sz w:val="20"/>
              </w:rPr>
              <w:t>25</w:t>
            </w:r>
          </w:p>
        </w:tc>
        <w:tc>
          <w:tcPr>
            <w:tcW w:w="3204" w:type="dxa"/>
            <w:tcBorders>
              <w:top w:val="single" w:sz="4" w:space="0" w:color="auto"/>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宝湾（义乌）国际电商物流浙江总部项目</w:t>
            </w:r>
          </w:p>
        </w:tc>
        <w:tc>
          <w:tcPr>
            <w:tcW w:w="4435" w:type="dxa"/>
            <w:tcBorders>
              <w:top w:val="single" w:sz="4" w:space="0" w:color="auto"/>
              <w:left w:val="nil"/>
              <w:bottom w:val="single" w:sz="4" w:space="0" w:color="auto"/>
              <w:right w:val="single" w:sz="4" w:space="0" w:color="auto"/>
            </w:tcBorders>
            <w:vAlign w:val="center"/>
          </w:tcPr>
          <w:p w:rsidR="00F251D3" w:rsidRDefault="007C3E62">
            <w:pPr>
              <w:spacing w:line="360" w:lineRule="exact"/>
              <w:jc w:val="left"/>
              <w:rPr>
                <w:sz w:val="20"/>
              </w:rPr>
            </w:pPr>
            <w:r>
              <w:rPr>
                <w:sz w:val="20"/>
              </w:rPr>
              <w:t>打造集跨境电商、供应链金融、港口物流、线下零售等于一体的综合供应链枢纽</w:t>
            </w:r>
          </w:p>
        </w:tc>
        <w:tc>
          <w:tcPr>
            <w:tcW w:w="1748" w:type="dxa"/>
            <w:tcBorders>
              <w:top w:val="single" w:sz="4" w:space="0" w:color="auto"/>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义乌市</w:t>
            </w:r>
          </w:p>
        </w:tc>
        <w:tc>
          <w:tcPr>
            <w:tcW w:w="1170" w:type="dxa"/>
            <w:tcBorders>
              <w:top w:val="single" w:sz="4" w:space="0" w:color="auto"/>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2020-2023</w:t>
            </w:r>
          </w:p>
        </w:tc>
        <w:tc>
          <w:tcPr>
            <w:tcW w:w="1124" w:type="dxa"/>
            <w:tcBorders>
              <w:top w:val="single" w:sz="4" w:space="0" w:color="auto"/>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15</w:t>
            </w:r>
          </w:p>
        </w:tc>
        <w:tc>
          <w:tcPr>
            <w:tcW w:w="1502" w:type="dxa"/>
            <w:tcBorders>
              <w:top w:val="single" w:sz="4" w:space="0" w:color="auto"/>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义乌市</w:t>
            </w:r>
          </w:p>
        </w:tc>
      </w:tr>
      <w:tr w:rsidR="00F251D3">
        <w:trPr>
          <w:trHeight w:val="1108"/>
        </w:trPr>
        <w:tc>
          <w:tcPr>
            <w:tcW w:w="704" w:type="dxa"/>
            <w:tcBorders>
              <w:top w:val="nil"/>
              <w:left w:val="single" w:sz="4" w:space="0" w:color="auto"/>
              <w:bottom w:val="single" w:sz="4" w:space="0" w:color="auto"/>
              <w:right w:val="single" w:sz="4" w:space="0" w:color="auto"/>
            </w:tcBorders>
            <w:noWrap/>
            <w:vAlign w:val="center"/>
          </w:tcPr>
          <w:p w:rsidR="00F251D3" w:rsidRDefault="007C3E62">
            <w:pPr>
              <w:spacing w:line="360" w:lineRule="exact"/>
              <w:jc w:val="center"/>
              <w:rPr>
                <w:rFonts w:eastAsia="宋体"/>
                <w:sz w:val="20"/>
              </w:rPr>
            </w:pPr>
            <w:r>
              <w:rPr>
                <w:sz w:val="20"/>
              </w:rPr>
              <w:lastRenderedPageBreak/>
              <w:t>26</w:t>
            </w:r>
          </w:p>
        </w:tc>
        <w:tc>
          <w:tcPr>
            <w:tcW w:w="3204" w:type="dxa"/>
            <w:tcBorders>
              <w:top w:val="single" w:sz="4" w:space="0" w:color="auto"/>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顺丰丰泰供应链总部基地项目</w:t>
            </w:r>
          </w:p>
        </w:tc>
        <w:tc>
          <w:tcPr>
            <w:tcW w:w="4435" w:type="dxa"/>
            <w:tcBorders>
              <w:top w:val="single" w:sz="4" w:space="0" w:color="auto"/>
              <w:left w:val="nil"/>
              <w:bottom w:val="single" w:sz="4" w:space="0" w:color="auto"/>
              <w:right w:val="single" w:sz="4" w:space="0" w:color="auto"/>
            </w:tcBorders>
            <w:vAlign w:val="center"/>
          </w:tcPr>
          <w:p w:rsidR="00F251D3" w:rsidRDefault="007C3E62">
            <w:pPr>
              <w:spacing w:line="360" w:lineRule="exact"/>
              <w:jc w:val="left"/>
              <w:rPr>
                <w:sz w:val="20"/>
              </w:rPr>
            </w:pPr>
            <w:r>
              <w:rPr>
                <w:sz w:val="20"/>
              </w:rPr>
              <w:t>规划占地</w:t>
            </w:r>
            <w:r>
              <w:rPr>
                <w:sz w:val="20"/>
              </w:rPr>
              <w:t>200</w:t>
            </w:r>
            <w:r>
              <w:rPr>
                <w:sz w:val="20"/>
              </w:rPr>
              <w:t>亩</w:t>
            </w:r>
            <w:r>
              <w:rPr>
                <w:sz w:val="20"/>
              </w:rPr>
              <w:t>,</w:t>
            </w:r>
            <w:r>
              <w:rPr>
                <w:sz w:val="20"/>
              </w:rPr>
              <w:t>项目将由智慧物流应用中心、公铁联运中心和</w:t>
            </w:r>
            <w:r>
              <w:rPr>
                <w:sz w:val="20"/>
              </w:rPr>
              <w:t>“</w:t>
            </w:r>
            <w:r>
              <w:rPr>
                <w:sz w:val="20"/>
              </w:rPr>
              <w:t>互联网</w:t>
            </w:r>
            <w:r>
              <w:rPr>
                <w:sz w:val="20"/>
              </w:rPr>
              <w:t>+”</w:t>
            </w:r>
            <w:r>
              <w:rPr>
                <w:sz w:val="20"/>
              </w:rPr>
              <w:t>产业服务三大功能模块组成</w:t>
            </w:r>
            <w:r>
              <w:rPr>
                <w:sz w:val="20"/>
              </w:rPr>
              <w:t>,</w:t>
            </w:r>
            <w:r>
              <w:rPr>
                <w:sz w:val="20"/>
              </w:rPr>
              <w:t>涵盖电商企业中心、跨境电商运营服务中心、金融服务中心、创新孵化服务中心、智能冷链中心、智能分拨中心、公铁联运中心、数据决策</w:t>
            </w:r>
            <w:r>
              <w:rPr>
                <w:sz w:val="20"/>
              </w:rPr>
              <w:t>(</w:t>
            </w:r>
            <w:r>
              <w:rPr>
                <w:sz w:val="20"/>
              </w:rPr>
              <w:t>顺丰大数据</w:t>
            </w:r>
            <w:r>
              <w:rPr>
                <w:sz w:val="20"/>
              </w:rPr>
              <w:t>)</w:t>
            </w:r>
            <w:r>
              <w:rPr>
                <w:sz w:val="20"/>
              </w:rPr>
              <w:t>等功能</w:t>
            </w:r>
          </w:p>
        </w:tc>
        <w:tc>
          <w:tcPr>
            <w:tcW w:w="1748" w:type="dxa"/>
            <w:tcBorders>
              <w:top w:val="single" w:sz="4" w:space="0" w:color="auto"/>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金义新区（金东区）</w:t>
            </w:r>
          </w:p>
        </w:tc>
        <w:tc>
          <w:tcPr>
            <w:tcW w:w="1170" w:type="dxa"/>
            <w:tcBorders>
              <w:top w:val="single" w:sz="4" w:space="0" w:color="auto"/>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2021-2023</w:t>
            </w:r>
          </w:p>
        </w:tc>
        <w:tc>
          <w:tcPr>
            <w:tcW w:w="1124" w:type="dxa"/>
            <w:tcBorders>
              <w:top w:val="single" w:sz="4" w:space="0" w:color="auto"/>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12</w:t>
            </w:r>
          </w:p>
        </w:tc>
        <w:tc>
          <w:tcPr>
            <w:tcW w:w="1502" w:type="dxa"/>
            <w:tcBorders>
              <w:top w:val="single" w:sz="4" w:space="0" w:color="auto"/>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金义新区（金东区）</w:t>
            </w:r>
          </w:p>
        </w:tc>
      </w:tr>
      <w:tr w:rsidR="00F251D3">
        <w:trPr>
          <w:trHeight w:val="1108"/>
        </w:trPr>
        <w:tc>
          <w:tcPr>
            <w:tcW w:w="704" w:type="dxa"/>
            <w:tcBorders>
              <w:top w:val="nil"/>
              <w:left w:val="single" w:sz="4" w:space="0" w:color="auto"/>
              <w:bottom w:val="single" w:sz="4" w:space="0" w:color="auto"/>
              <w:right w:val="single" w:sz="4" w:space="0" w:color="auto"/>
            </w:tcBorders>
            <w:noWrap/>
            <w:vAlign w:val="center"/>
          </w:tcPr>
          <w:p w:rsidR="00F251D3" w:rsidRDefault="007C3E62">
            <w:pPr>
              <w:spacing w:line="360" w:lineRule="exact"/>
              <w:jc w:val="center"/>
              <w:rPr>
                <w:rFonts w:eastAsia="宋体"/>
                <w:sz w:val="20"/>
              </w:rPr>
            </w:pPr>
            <w:r>
              <w:rPr>
                <w:sz w:val="20"/>
              </w:rPr>
              <w:t>27</w:t>
            </w:r>
          </w:p>
        </w:tc>
        <w:tc>
          <w:tcPr>
            <w:tcW w:w="3204" w:type="dxa"/>
            <w:tcBorders>
              <w:top w:val="single" w:sz="4" w:space="0" w:color="auto"/>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义乌全球数字自贸中心项目（五区东未来市场）</w:t>
            </w:r>
          </w:p>
        </w:tc>
        <w:tc>
          <w:tcPr>
            <w:tcW w:w="4435" w:type="dxa"/>
            <w:tcBorders>
              <w:top w:val="single" w:sz="4" w:space="0" w:color="auto"/>
              <w:left w:val="nil"/>
              <w:bottom w:val="single" w:sz="4" w:space="0" w:color="auto"/>
              <w:right w:val="single" w:sz="4" w:space="0" w:color="auto"/>
            </w:tcBorders>
            <w:vAlign w:val="center"/>
          </w:tcPr>
          <w:p w:rsidR="00F251D3" w:rsidRDefault="007C3E62">
            <w:pPr>
              <w:spacing w:line="360" w:lineRule="exact"/>
              <w:jc w:val="left"/>
              <w:rPr>
                <w:sz w:val="20"/>
              </w:rPr>
            </w:pPr>
            <w:r>
              <w:rPr>
                <w:sz w:val="20"/>
              </w:rPr>
              <w:t>项目用地面积约</w:t>
            </w:r>
            <w:r>
              <w:rPr>
                <w:sz w:val="20"/>
              </w:rPr>
              <w:t>587</w:t>
            </w:r>
            <w:r>
              <w:rPr>
                <w:sz w:val="20"/>
              </w:rPr>
              <w:t>亩，总建筑面积约</w:t>
            </w:r>
            <w:r>
              <w:rPr>
                <w:sz w:val="20"/>
              </w:rPr>
              <w:t>132</w:t>
            </w:r>
            <w:r>
              <w:rPr>
                <w:sz w:val="20"/>
              </w:rPr>
              <w:t>万平方米，建设新型、智能的第六代市场</w:t>
            </w:r>
          </w:p>
        </w:tc>
        <w:tc>
          <w:tcPr>
            <w:tcW w:w="1748" w:type="dxa"/>
            <w:tcBorders>
              <w:top w:val="single" w:sz="4" w:space="0" w:color="auto"/>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义乌市</w:t>
            </w:r>
          </w:p>
        </w:tc>
        <w:tc>
          <w:tcPr>
            <w:tcW w:w="1170" w:type="dxa"/>
            <w:tcBorders>
              <w:top w:val="single" w:sz="4" w:space="0" w:color="auto"/>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2022-2024</w:t>
            </w:r>
          </w:p>
        </w:tc>
        <w:tc>
          <w:tcPr>
            <w:tcW w:w="1124" w:type="dxa"/>
            <w:tcBorders>
              <w:top w:val="single" w:sz="4" w:space="0" w:color="auto"/>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65</w:t>
            </w:r>
          </w:p>
        </w:tc>
        <w:tc>
          <w:tcPr>
            <w:tcW w:w="1502" w:type="dxa"/>
            <w:tcBorders>
              <w:top w:val="single" w:sz="4" w:space="0" w:color="auto"/>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义乌市</w:t>
            </w:r>
          </w:p>
        </w:tc>
      </w:tr>
      <w:tr w:rsidR="00F251D3">
        <w:trPr>
          <w:trHeight w:val="1365"/>
        </w:trPr>
        <w:tc>
          <w:tcPr>
            <w:tcW w:w="704" w:type="dxa"/>
            <w:tcBorders>
              <w:top w:val="nil"/>
              <w:left w:val="single" w:sz="4" w:space="0" w:color="auto"/>
              <w:bottom w:val="single" w:sz="4" w:space="0" w:color="auto"/>
              <w:right w:val="single" w:sz="4" w:space="0" w:color="auto"/>
            </w:tcBorders>
            <w:noWrap/>
            <w:vAlign w:val="center"/>
          </w:tcPr>
          <w:p w:rsidR="00F251D3" w:rsidRDefault="007C3E62">
            <w:pPr>
              <w:spacing w:line="360" w:lineRule="exact"/>
              <w:jc w:val="center"/>
              <w:rPr>
                <w:rFonts w:eastAsia="宋体"/>
                <w:sz w:val="20"/>
              </w:rPr>
            </w:pPr>
            <w:r>
              <w:rPr>
                <w:sz w:val="20"/>
              </w:rPr>
              <w:t>28</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天地汇智慧物流项目</w:t>
            </w:r>
          </w:p>
        </w:tc>
        <w:tc>
          <w:tcPr>
            <w:tcW w:w="4435" w:type="dxa"/>
            <w:tcBorders>
              <w:top w:val="nil"/>
              <w:left w:val="nil"/>
              <w:bottom w:val="single" w:sz="4" w:space="0" w:color="auto"/>
              <w:right w:val="single" w:sz="4" w:space="0" w:color="auto"/>
            </w:tcBorders>
            <w:vAlign w:val="center"/>
          </w:tcPr>
          <w:p w:rsidR="00F251D3" w:rsidRDefault="007C3E62">
            <w:pPr>
              <w:spacing w:line="360" w:lineRule="exact"/>
              <w:jc w:val="left"/>
              <w:rPr>
                <w:sz w:val="20"/>
              </w:rPr>
            </w:pPr>
            <w:r>
              <w:rPr>
                <w:sz w:val="20"/>
              </w:rPr>
              <w:t>一期工业（物流）用地</w:t>
            </w:r>
            <w:r>
              <w:rPr>
                <w:sz w:val="20"/>
              </w:rPr>
              <w:t>200</w:t>
            </w:r>
            <w:r>
              <w:rPr>
                <w:sz w:val="20"/>
              </w:rPr>
              <w:t>亩，投资建设智能挂厢运营总部项目和综合型公路港项目。二期工业用地约为</w:t>
            </w:r>
            <w:r>
              <w:rPr>
                <w:sz w:val="20"/>
              </w:rPr>
              <w:t>300</w:t>
            </w:r>
            <w:r>
              <w:rPr>
                <w:sz w:val="20"/>
              </w:rPr>
              <w:t>亩，投资建设年产</w:t>
            </w:r>
            <w:r>
              <w:rPr>
                <w:sz w:val="20"/>
              </w:rPr>
              <w:t>10000</w:t>
            </w:r>
            <w:r>
              <w:rPr>
                <w:sz w:val="20"/>
              </w:rPr>
              <w:t>个挂厢的研发制造基地</w:t>
            </w:r>
          </w:p>
        </w:tc>
        <w:tc>
          <w:tcPr>
            <w:tcW w:w="1748"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婺城区</w:t>
            </w:r>
          </w:p>
        </w:tc>
        <w:tc>
          <w:tcPr>
            <w:tcW w:w="1170" w:type="dxa"/>
            <w:tcBorders>
              <w:top w:val="single" w:sz="4" w:space="0" w:color="auto"/>
              <w:left w:val="single" w:sz="4" w:space="0" w:color="auto"/>
              <w:bottom w:val="single" w:sz="4" w:space="0" w:color="auto"/>
              <w:right w:val="single" w:sz="4" w:space="0" w:color="auto"/>
            </w:tcBorders>
            <w:noWrap/>
            <w:vAlign w:val="center"/>
          </w:tcPr>
          <w:p w:rsidR="00F251D3" w:rsidRDefault="007C3E62">
            <w:pPr>
              <w:spacing w:line="360" w:lineRule="exact"/>
              <w:jc w:val="center"/>
              <w:rPr>
                <w:sz w:val="20"/>
              </w:rPr>
            </w:pPr>
            <w:r>
              <w:rPr>
                <w:sz w:val="20"/>
              </w:rPr>
              <w:t>待定</w:t>
            </w:r>
          </w:p>
        </w:tc>
        <w:tc>
          <w:tcPr>
            <w:tcW w:w="1124" w:type="dxa"/>
            <w:tcBorders>
              <w:top w:val="single" w:sz="4" w:space="0" w:color="auto"/>
              <w:left w:val="single" w:sz="4" w:space="0" w:color="auto"/>
              <w:bottom w:val="single" w:sz="4" w:space="0" w:color="auto"/>
              <w:right w:val="single" w:sz="4" w:space="0" w:color="auto"/>
            </w:tcBorders>
            <w:noWrap/>
            <w:vAlign w:val="center"/>
          </w:tcPr>
          <w:p w:rsidR="00F251D3" w:rsidRDefault="007C3E62">
            <w:pPr>
              <w:spacing w:line="360" w:lineRule="exact"/>
              <w:jc w:val="center"/>
              <w:rPr>
                <w:rFonts w:eastAsia="宋体"/>
                <w:sz w:val="20"/>
              </w:rPr>
            </w:pPr>
            <w:r>
              <w:rPr>
                <w:sz w:val="20"/>
              </w:rPr>
              <w:t>50</w:t>
            </w:r>
          </w:p>
        </w:tc>
        <w:tc>
          <w:tcPr>
            <w:tcW w:w="1502" w:type="dxa"/>
            <w:tcBorders>
              <w:top w:val="nil"/>
              <w:left w:val="single" w:sz="4" w:space="0" w:color="auto"/>
              <w:bottom w:val="single" w:sz="4" w:space="0" w:color="auto"/>
              <w:right w:val="single" w:sz="4" w:space="0" w:color="auto"/>
            </w:tcBorders>
            <w:vAlign w:val="center"/>
          </w:tcPr>
          <w:p w:rsidR="00F251D3" w:rsidRDefault="007C3E62">
            <w:pPr>
              <w:spacing w:line="360" w:lineRule="exact"/>
              <w:jc w:val="center"/>
              <w:rPr>
                <w:sz w:val="20"/>
              </w:rPr>
            </w:pPr>
            <w:r>
              <w:rPr>
                <w:sz w:val="20"/>
              </w:rPr>
              <w:t>婺城区</w:t>
            </w:r>
          </w:p>
        </w:tc>
      </w:tr>
      <w:tr w:rsidR="00F251D3">
        <w:trPr>
          <w:trHeight w:val="1365"/>
        </w:trPr>
        <w:tc>
          <w:tcPr>
            <w:tcW w:w="704" w:type="dxa"/>
            <w:tcBorders>
              <w:top w:val="nil"/>
              <w:left w:val="single" w:sz="4" w:space="0" w:color="auto"/>
              <w:bottom w:val="single" w:sz="4" w:space="0" w:color="auto"/>
              <w:right w:val="single" w:sz="4" w:space="0" w:color="auto"/>
            </w:tcBorders>
            <w:noWrap/>
            <w:vAlign w:val="center"/>
          </w:tcPr>
          <w:p w:rsidR="00F251D3" w:rsidRDefault="007C3E62">
            <w:pPr>
              <w:spacing w:line="360" w:lineRule="exact"/>
              <w:jc w:val="center"/>
              <w:rPr>
                <w:rFonts w:eastAsia="宋体"/>
                <w:sz w:val="20"/>
              </w:rPr>
            </w:pPr>
            <w:r>
              <w:rPr>
                <w:sz w:val="20"/>
              </w:rPr>
              <w:t>29</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年产</w:t>
            </w:r>
            <w:r>
              <w:rPr>
                <w:sz w:val="20"/>
              </w:rPr>
              <w:t>10</w:t>
            </w:r>
            <w:r>
              <w:rPr>
                <w:sz w:val="20"/>
              </w:rPr>
              <w:t>万套新能源商用车动力总成及底盘悬架系统</w:t>
            </w:r>
          </w:p>
        </w:tc>
        <w:tc>
          <w:tcPr>
            <w:tcW w:w="4435" w:type="dxa"/>
            <w:tcBorders>
              <w:top w:val="nil"/>
              <w:left w:val="nil"/>
              <w:bottom w:val="single" w:sz="4" w:space="0" w:color="auto"/>
              <w:right w:val="single" w:sz="4" w:space="0" w:color="auto"/>
            </w:tcBorders>
            <w:vAlign w:val="center"/>
          </w:tcPr>
          <w:p w:rsidR="00F251D3" w:rsidRDefault="007C3E62">
            <w:pPr>
              <w:spacing w:line="360" w:lineRule="exact"/>
              <w:jc w:val="left"/>
              <w:rPr>
                <w:sz w:val="20"/>
              </w:rPr>
            </w:pPr>
            <w:r>
              <w:rPr>
                <w:sz w:val="20"/>
              </w:rPr>
              <w:t>一期建设用地</w:t>
            </w:r>
            <w:r>
              <w:rPr>
                <w:sz w:val="20"/>
              </w:rPr>
              <w:t>87.3</w:t>
            </w:r>
            <w:r>
              <w:rPr>
                <w:sz w:val="20"/>
              </w:rPr>
              <w:t>亩，年产</w:t>
            </w:r>
            <w:r>
              <w:rPr>
                <w:sz w:val="20"/>
              </w:rPr>
              <w:t>2</w:t>
            </w:r>
            <w:r>
              <w:rPr>
                <w:sz w:val="20"/>
              </w:rPr>
              <w:t>万套，一期拟于</w:t>
            </w:r>
            <w:r>
              <w:rPr>
                <w:sz w:val="20"/>
              </w:rPr>
              <w:t>2021</w:t>
            </w:r>
            <w:r>
              <w:rPr>
                <w:sz w:val="20"/>
              </w:rPr>
              <w:t>年</w:t>
            </w:r>
            <w:r>
              <w:rPr>
                <w:sz w:val="20"/>
              </w:rPr>
              <w:t>12</w:t>
            </w:r>
            <w:r>
              <w:rPr>
                <w:sz w:val="20"/>
              </w:rPr>
              <w:t>月</w:t>
            </w:r>
            <w:r>
              <w:rPr>
                <w:sz w:val="20"/>
              </w:rPr>
              <w:t>30</w:t>
            </w:r>
            <w:r>
              <w:rPr>
                <w:sz w:val="20"/>
              </w:rPr>
              <w:t>日全部建成</w:t>
            </w:r>
          </w:p>
        </w:tc>
        <w:tc>
          <w:tcPr>
            <w:tcW w:w="1748"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兰溪开发区江南园区</w:t>
            </w:r>
          </w:p>
        </w:tc>
        <w:tc>
          <w:tcPr>
            <w:tcW w:w="1170" w:type="dxa"/>
            <w:tcBorders>
              <w:top w:val="single" w:sz="4" w:space="0" w:color="auto"/>
              <w:left w:val="single" w:sz="4" w:space="0" w:color="auto"/>
              <w:bottom w:val="single" w:sz="4" w:space="0" w:color="auto"/>
              <w:right w:val="single" w:sz="4" w:space="0" w:color="auto"/>
            </w:tcBorders>
            <w:noWrap/>
            <w:vAlign w:val="center"/>
          </w:tcPr>
          <w:p w:rsidR="00F251D3" w:rsidRDefault="007C3E62">
            <w:pPr>
              <w:spacing w:line="360" w:lineRule="exact"/>
              <w:jc w:val="center"/>
              <w:rPr>
                <w:rFonts w:eastAsia="宋体"/>
                <w:sz w:val="20"/>
              </w:rPr>
            </w:pPr>
            <w:r>
              <w:rPr>
                <w:sz w:val="20"/>
              </w:rPr>
              <w:t>2018-2023</w:t>
            </w:r>
          </w:p>
        </w:tc>
        <w:tc>
          <w:tcPr>
            <w:tcW w:w="1124" w:type="dxa"/>
            <w:tcBorders>
              <w:top w:val="single" w:sz="4" w:space="0" w:color="auto"/>
              <w:left w:val="single" w:sz="4" w:space="0" w:color="auto"/>
              <w:bottom w:val="single" w:sz="4" w:space="0" w:color="auto"/>
              <w:right w:val="single" w:sz="4" w:space="0" w:color="auto"/>
            </w:tcBorders>
            <w:noWrap/>
            <w:vAlign w:val="center"/>
          </w:tcPr>
          <w:p w:rsidR="00F251D3" w:rsidRDefault="007C3E62">
            <w:pPr>
              <w:spacing w:line="360" w:lineRule="exact"/>
              <w:jc w:val="center"/>
              <w:rPr>
                <w:sz w:val="20"/>
              </w:rPr>
            </w:pPr>
            <w:r>
              <w:rPr>
                <w:sz w:val="20"/>
              </w:rPr>
              <w:t>10</w:t>
            </w:r>
          </w:p>
        </w:tc>
        <w:tc>
          <w:tcPr>
            <w:tcW w:w="1502" w:type="dxa"/>
            <w:tcBorders>
              <w:top w:val="nil"/>
              <w:left w:val="single" w:sz="4" w:space="0" w:color="auto"/>
              <w:bottom w:val="single" w:sz="4" w:space="0" w:color="auto"/>
              <w:right w:val="single" w:sz="4" w:space="0" w:color="auto"/>
            </w:tcBorders>
            <w:vAlign w:val="center"/>
          </w:tcPr>
          <w:p w:rsidR="00F251D3" w:rsidRDefault="007C3E62">
            <w:pPr>
              <w:spacing w:line="360" w:lineRule="exact"/>
              <w:jc w:val="center"/>
              <w:rPr>
                <w:sz w:val="20"/>
              </w:rPr>
            </w:pPr>
            <w:r>
              <w:rPr>
                <w:sz w:val="20"/>
              </w:rPr>
              <w:t>兰溪市</w:t>
            </w:r>
          </w:p>
        </w:tc>
      </w:tr>
      <w:tr w:rsidR="00F251D3">
        <w:trPr>
          <w:trHeight w:val="1035"/>
        </w:trPr>
        <w:tc>
          <w:tcPr>
            <w:tcW w:w="704" w:type="dxa"/>
            <w:tcBorders>
              <w:top w:val="nil"/>
              <w:left w:val="single" w:sz="4" w:space="0" w:color="auto"/>
              <w:bottom w:val="single" w:sz="4" w:space="0" w:color="auto"/>
              <w:right w:val="single" w:sz="4" w:space="0" w:color="auto"/>
            </w:tcBorders>
            <w:noWrap/>
            <w:vAlign w:val="center"/>
          </w:tcPr>
          <w:p w:rsidR="00F251D3" w:rsidRDefault="007C3E62">
            <w:pPr>
              <w:spacing w:line="360" w:lineRule="exact"/>
              <w:jc w:val="center"/>
              <w:rPr>
                <w:rFonts w:eastAsia="宋体"/>
                <w:sz w:val="20"/>
              </w:rPr>
            </w:pPr>
            <w:r>
              <w:rPr>
                <w:sz w:val="20"/>
              </w:rPr>
              <w:t>30</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义乌吉利自动变速器有限公司年产</w:t>
            </w:r>
            <w:r>
              <w:rPr>
                <w:sz w:val="20"/>
              </w:rPr>
              <w:t>70</w:t>
            </w:r>
            <w:r>
              <w:rPr>
                <w:sz w:val="20"/>
              </w:rPr>
              <w:t>万台</w:t>
            </w:r>
            <w:r>
              <w:rPr>
                <w:sz w:val="20"/>
              </w:rPr>
              <w:t>DHT</w:t>
            </w:r>
            <w:r>
              <w:rPr>
                <w:sz w:val="20"/>
              </w:rPr>
              <w:t>混动双离合变速器项目</w:t>
            </w:r>
          </w:p>
        </w:tc>
        <w:tc>
          <w:tcPr>
            <w:tcW w:w="4435" w:type="dxa"/>
            <w:tcBorders>
              <w:top w:val="nil"/>
              <w:left w:val="nil"/>
              <w:bottom w:val="single" w:sz="4" w:space="0" w:color="auto"/>
              <w:right w:val="single" w:sz="4" w:space="0" w:color="auto"/>
            </w:tcBorders>
            <w:vAlign w:val="center"/>
          </w:tcPr>
          <w:p w:rsidR="00F251D3" w:rsidRDefault="007C3E62">
            <w:pPr>
              <w:spacing w:line="360" w:lineRule="exact"/>
              <w:jc w:val="left"/>
              <w:rPr>
                <w:sz w:val="20"/>
              </w:rPr>
            </w:pPr>
            <w:r>
              <w:rPr>
                <w:sz w:val="20"/>
              </w:rPr>
              <w:t>项目用地面积</w:t>
            </w:r>
            <w:r>
              <w:rPr>
                <w:sz w:val="20"/>
              </w:rPr>
              <w:t>500.2</w:t>
            </w:r>
            <w:r>
              <w:rPr>
                <w:sz w:val="20"/>
              </w:rPr>
              <w:t>亩，建筑面积</w:t>
            </w:r>
            <w:r>
              <w:rPr>
                <w:sz w:val="20"/>
              </w:rPr>
              <w:t>267430</w:t>
            </w:r>
            <w:r>
              <w:rPr>
                <w:rFonts w:eastAsia="Segoe UI Symbol"/>
                <w:sz w:val="20"/>
              </w:rPr>
              <w:t>㎡</w:t>
            </w:r>
            <w:r>
              <w:rPr>
                <w:sz w:val="20"/>
              </w:rPr>
              <w:t>，新建变速器联合厂房、辅助用房和公用动力等，形成年产</w:t>
            </w:r>
            <w:r>
              <w:rPr>
                <w:sz w:val="20"/>
              </w:rPr>
              <w:t>70</w:t>
            </w:r>
            <w:r>
              <w:rPr>
                <w:sz w:val="20"/>
              </w:rPr>
              <w:t>万台</w:t>
            </w:r>
            <w:r>
              <w:rPr>
                <w:sz w:val="20"/>
              </w:rPr>
              <w:t>DHT</w:t>
            </w:r>
            <w:r>
              <w:rPr>
                <w:sz w:val="20"/>
              </w:rPr>
              <w:t>混动双离合变速器的生产</w:t>
            </w:r>
            <w:r>
              <w:rPr>
                <w:sz w:val="20"/>
              </w:rPr>
              <w:lastRenderedPageBreak/>
              <w:t>能力</w:t>
            </w:r>
          </w:p>
        </w:tc>
        <w:tc>
          <w:tcPr>
            <w:tcW w:w="1748"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lastRenderedPageBreak/>
              <w:t>义乌开发区</w:t>
            </w:r>
          </w:p>
        </w:tc>
        <w:tc>
          <w:tcPr>
            <w:tcW w:w="1170" w:type="dxa"/>
            <w:tcBorders>
              <w:top w:val="single" w:sz="4" w:space="0" w:color="auto"/>
              <w:left w:val="single" w:sz="4" w:space="0" w:color="auto"/>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2019-2022</w:t>
            </w:r>
          </w:p>
        </w:tc>
        <w:tc>
          <w:tcPr>
            <w:tcW w:w="1124" w:type="dxa"/>
            <w:tcBorders>
              <w:top w:val="single" w:sz="4" w:space="0" w:color="auto"/>
              <w:left w:val="single" w:sz="4" w:space="0" w:color="auto"/>
              <w:bottom w:val="single" w:sz="4" w:space="0" w:color="auto"/>
              <w:right w:val="single" w:sz="4" w:space="0" w:color="auto"/>
            </w:tcBorders>
            <w:vAlign w:val="center"/>
          </w:tcPr>
          <w:p w:rsidR="00F251D3" w:rsidRDefault="007C3E62">
            <w:pPr>
              <w:spacing w:line="360" w:lineRule="exact"/>
              <w:jc w:val="center"/>
              <w:rPr>
                <w:sz w:val="20"/>
              </w:rPr>
            </w:pPr>
            <w:r>
              <w:rPr>
                <w:sz w:val="20"/>
              </w:rPr>
              <w:t>84.6</w:t>
            </w:r>
          </w:p>
        </w:tc>
        <w:tc>
          <w:tcPr>
            <w:tcW w:w="1502" w:type="dxa"/>
            <w:tcBorders>
              <w:top w:val="nil"/>
              <w:left w:val="single" w:sz="4" w:space="0" w:color="auto"/>
              <w:bottom w:val="single" w:sz="4" w:space="0" w:color="auto"/>
              <w:right w:val="single" w:sz="4" w:space="0" w:color="auto"/>
            </w:tcBorders>
            <w:vAlign w:val="center"/>
          </w:tcPr>
          <w:p w:rsidR="00F251D3" w:rsidRDefault="007C3E62">
            <w:pPr>
              <w:spacing w:line="360" w:lineRule="exact"/>
              <w:jc w:val="center"/>
              <w:rPr>
                <w:sz w:val="20"/>
              </w:rPr>
            </w:pPr>
            <w:r>
              <w:rPr>
                <w:sz w:val="20"/>
              </w:rPr>
              <w:t>义乌市</w:t>
            </w:r>
          </w:p>
        </w:tc>
      </w:tr>
      <w:tr w:rsidR="00F251D3">
        <w:trPr>
          <w:trHeight w:val="645"/>
        </w:trPr>
        <w:tc>
          <w:tcPr>
            <w:tcW w:w="704" w:type="dxa"/>
            <w:tcBorders>
              <w:top w:val="nil"/>
              <w:left w:val="single" w:sz="4" w:space="0" w:color="auto"/>
              <w:bottom w:val="single" w:sz="4" w:space="0" w:color="auto"/>
              <w:right w:val="single" w:sz="4" w:space="0" w:color="auto"/>
            </w:tcBorders>
            <w:noWrap/>
            <w:vAlign w:val="center"/>
          </w:tcPr>
          <w:p w:rsidR="00F251D3" w:rsidRDefault="007C3E62">
            <w:pPr>
              <w:spacing w:line="360" w:lineRule="exact"/>
              <w:jc w:val="center"/>
              <w:rPr>
                <w:rFonts w:eastAsia="宋体"/>
                <w:sz w:val="20"/>
              </w:rPr>
            </w:pPr>
            <w:r>
              <w:rPr>
                <w:sz w:val="20"/>
              </w:rPr>
              <w:t>31</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天合光能（义乌）科技有限公司年产</w:t>
            </w:r>
            <w:r>
              <w:rPr>
                <w:sz w:val="20"/>
              </w:rPr>
              <w:t>8GW</w:t>
            </w:r>
            <w:r>
              <w:rPr>
                <w:sz w:val="20"/>
              </w:rPr>
              <w:t>高效太阳能组件项目</w:t>
            </w:r>
          </w:p>
        </w:tc>
        <w:tc>
          <w:tcPr>
            <w:tcW w:w="4435" w:type="dxa"/>
            <w:tcBorders>
              <w:top w:val="single" w:sz="4" w:space="0" w:color="auto"/>
              <w:left w:val="nil"/>
              <w:bottom w:val="single" w:sz="4" w:space="0" w:color="auto"/>
              <w:right w:val="single" w:sz="4" w:space="0" w:color="auto"/>
            </w:tcBorders>
            <w:noWrap/>
            <w:vAlign w:val="center"/>
          </w:tcPr>
          <w:p w:rsidR="00F251D3" w:rsidRDefault="007C3E62">
            <w:pPr>
              <w:spacing w:line="360" w:lineRule="exact"/>
              <w:jc w:val="left"/>
              <w:rPr>
                <w:sz w:val="20"/>
              </w:rPr>
            </w:pPr>
            <w:r>
              <w:rPr>
                <w:sz w:val="20"/>
              </w:rPr>
              <w:t>项目用地面积约</w:t>
            </w:r>
            <w:r>
              <w:rPr>
                <w:sz w:val="20"/>
              </w:rPr>
              <w:t>373</w:t>
            </w:r>
            <w:r>
              <w:rPr>
                <w:sz w:val="20"/>
              </w:rPr>
              <w:t>亩，新增生产厂房及辅助设施建筑面积约</w:t>
            </w:r>
            <w:r>
              <w:rPr>
                <w:sz w:val="20"/>
              </w:rPr>
              <w:t>15.1</w:t>
            </w:r>
            <w:r>
              <w:rPr>
                <w:sz w:val="20"/>
              </w:rPr>
              <w:t>万平方米，购置高速划焊一体机、自动叠焊机、排版机、层压机、全自动流水线等生产设备共</w:t>
            </w:r>
            <w:r>
              <w:rPr>
                <w:sz w:val="20"/>
              </w:rPr>
              <w:t>1788</w:t>
            </w:r>
            <w:r>
              <w:rPr>
                <w:sz w:val="20"/>
              </w:rPr>
              <w:t>台（套），建设年产</w:t>
            </w:r>
            <w:r>
              <w:rPr>
                <w:sz w:val="20"/>
              </w:rPr>
              <w:t>8GW</w:t>
            </w:r>
            <w:r>
              <w:rPr>
                <w:sz w:val="20"/>
              </w:rPr>
              <w:t>高效太阳能组件生产基地</w:t>
            </w:r>
          </w:p>
        </w:tc>
        <w:tc>
          <w:tcPr>
            <w:tcW w:w="1748" w:type="dxa"/>
            <w:tcBorders>
              <w:top w:val="nil"/>
              <w:left w:val="single" w:sz="4" w:space="0" w:color="auto"/>
              <w:bottom w:val="single" w:sz="4" w:space="0" w:color="auto"/>
              <w:right w:val="single" w:sz="4" w:space="0" w:color="auto"/>
            </w:tcBorders>
            <w:vAlign w:val="center"/>
          </w:tcPr>
          <w:p w:rsidR="00F251D3" w:rsidRDefault="007C3E62">
            <w:pPr>
              <w:spacing w:line="360" w:lineRule="exact"/>
              <w:jc w:val="center"/>
              <w:rPr>
                <w:sz w:val="20"/>
              </w:rPr>
            </w:pPr>
            <w:r>
              <w:rPr>
                <w:sz w:val="20"/>
              </w:rPr>
              <w:t>义乌市</w:t>
            </w:r>
          </w:p>
        </w:tc>
        <w:tc>
          <w:tcPr>
            <w:tcW w:w="1170" w:type="dxa"/>
            <w:tcBorders>
              <w:top w:val="single" w:sz="4" w:space="0" w:color="auto"/>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2019-2023</w:t>
            </w:r>
          </w:p>
        </w:tc>
        <w:tc>
          <w:tcPr>
            <w:tcW w:w="1124" w:type="dxa"/>
            <w:tcBorders>
              <w:top w:val="single" w:sz="4" w:space="0" w:color="auto"/>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60</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义乌市</w:t>
            </w:r>
          </w:p>
        </w:tc>
      </w:tr>
      <w:tr w:rsidR="00F251D3">
        <w:trPr>
          <w:trHeight w:val="480"/>
        </w:trPr>
        <w:tc>
          <w:tcPr>
            <w:tcW w:w="704" w:type="dxa"/>
            <w:tcBorders>
              <w:top w:val="nil"/>
              <w:left w:val="single" w:sz="4" w:space="0" w:color="auto"/>
              <w:bottom w:val="single" w:sz="4" w:space="0" w:color="auto"/>
              <w:right w:val="single" w:sz="4" w:space="0" w:color="auto"/>
            </w:tcBorders>
            <w:noWrap/>
            <w:vAlign w:val="center"/>
          </w:tcPr>
          <w:p w:rsidR="00F251D3" w:rsidRDefault="007C3E62">
            <w:pPr>
              <w:spacing w:line="360" w:lineRule="exact"/>
              <w:jc w:val="center"/>
              <w:rPr>
                <w:rFonts w:eastAsia="宋体"/>
                <w:sz w:val="20"/>
              </w:rPr>
            </w:pPr>
            <w:r>
              <w:rPr>
                <w:sz w:val="20"/>
              </w:rPr>
              <w:t>32</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汽车零部件智能制造项目</w:t>
            </w:r>
          </w:p>
        </w:tc>
        <w:tc>
          <w:tcPr>
            <w:tcW w:w="4435" w:type="dxa"/>
            <w:tcBorders>
              <w:top w:val="single" w:sz="4" w:space="0" w:color="auto"/>
              <w:left w:val="nil"/>
              <w:bottom w:val="single" w:sz="4" w:space="0" w:color="auto"/>
              <w:right w:val="single" w:sz="4" w:space="0" w:color="auto"/>
            </w:tcBorders>
            <w:vAlign w:val="center"/>
          </w:tcPr>
          <w:p w:rsidR="00F251D3" w:rsidRDefault="007C3E62">
            <w:pPr>
              <w:spacing w:line="360" w:lineRule="exact"/>
              <w:jc w:val="left"/>
              <w:rPr>
                <w:sz w:val="20"/>
              </w:rPr>
            </w:pPr>
            <w:r>
              <w:rPr>
                <w:sz w:val="20"/>
              </w:rPr>
              <w:t>项目规划用地</w:t>
            </w:r>
            <w:r>
              <w:rPr>
                <w:sz w:val="20"/>
              </w:rPr>
              <w:t>360</w:t>
            </w:r>
            <w:r>
              <w:rPr>
                <w:sz w:val="20"/>
              </w:rPr>
              <w:t>亩，主要包含年产</w:t>
            </w:r>
            <w:r>
              <w:rPr>
                <w:sz w:val="20"/>
              </w:rPr>
              <w:t>300</w:t>
            </w:r>
            <w:r>
              <w:rPr>
                <w:sz w:val="20"/>
              </w:rPr>
              <w:t>万台套液力变矩器、</w:t>
            </w:r>
            <w:r>
              <w:rPr>
                <w:sz w:val="20"/>
              </w:rPr>
              <w:t>300</w:t>
            </w:r>
            <w:r>
              <w:rPr>
                <w:sz w:val="20"/>
              </w:rPr>
              <w:t>万套制动毂和</w:t>
            </w:r>
            <w:r>
              <w:rPr>
                <w:sz w:val="20"/>
              </w:rPr>
              <w:t>300</w:t>
            </w:r>
            <w:r>
              <w:rPr>
                <w:sz w:val="20"/>
              </w:rPr>
              <w:t>万套汽车电子单元生产线，智能制造中心、智能制造大数据中心</w:t>
            </w:r>
          </w:p>
        </w:tc>
        <w:tc>
          <w:tcPr>
            <w:tcW w:w="1748"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婺城区</w:t>
            </w:r>
          </w:p>
        </w:tc>
        <w:tc>
          <w:tcPr>
            <w:tcW w:w="1170" w:type="dxa"/>
            <w:tcBorders>
              <w:top w:val="nil"/>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2019-2022</w:t>
            </w:r>
          </w:p>
        </w:tc>
        <w:tc>
          <w:tcPr>
            <w:tcW w:w="112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20</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婺城区</w:t>
            </w:r>
          </w:p>
        </w:tc>
      </w:tr>
      <w:tr w:rsidR="00F251D3">
        <w:trPr>
          <w:trHeight w:val="690"/>
        </w:trPr>
        <w:tc>
          <w:tcPr>
            <w:tcW w:w="704" w:type="dxa"/>
            <w:tcBorders>
              <w:top w:val="nil"/>
              <w:left w:val="single" w:sz="4" w:space="0" w:color="auto"/>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33</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智能制造装备及汽车摩托车零部件项目（一期）</w:t>
            </w:r>
          </w:p>
        </w:tc>
        <w:tc>
          <w:tcPr>
            <w:tcW w:w="4435" w:type="dxa"/>
            <w:tcBorders>
              <w:top w:val="nil"/>
              <w:left w:val="nil"/>
              <w:bottom w:val="single" w:sz="4" w:space="0" w:color="auto"/>
              <w:right w:val="single" w:sz="4" w:space="0" w:color="auto"/>
            </w:tcBorders>
            <w:vAlign w:val="center"/>
          </w:tcPr>
          <w:p w:rsidR="00F251D3" w:rsidRDefault="007C3E62">
            <w:pPr>
              <w:spacing w:line="360" w:lineRule="exact"/>
              <w:jc w:val="left"/>
              <w:rPr>
                <w:sz w:val="20"/>
              </w:rPr>
            </w:pPr>
            <w:r>
              <w:rPr>
                <w:sz w:val="20"/>
              </w:rPr>
              <w:t>项目新增用地</w:t>
            </w:r>
            <w:r>
              <w:rPr>
                <w:sz w:val="20"/>
              </w:rPr>
              <w:t>250</w:t>
            </w:r>
            <w:r>
              <w:rPr>
                <w:sz w:val="20"/>
              </w:rPr>
              <w:t>亩，建筑面积</w:t>
            </w:r>
            <w:r>
              <w:rPr>
                <w:sz w:val="20"/>
              </w:rPr>
              <w:t>10</w:t>
            </w:r>
            <w:r>
              <w:rPr>
                <w:sz w:val="20"/>
              </w:rPr>
              <w:t>万平方米。建成后形成年产</w:t>
            </w:r>
            <w:r>
              <w:rPr>
                <w:sz w:val="20"/>
              </w:rPr>
              <w:t>1000</w:t>
            </w:r>
            <w:r>
              <w:rPr>
                <w:sz w:val="20"/>
              </w:rPr>
              <w:t>万件摩托车铝合金轮毂智能制造项目、</w:t>
            </w:r>
            <w:r>
              <w:rPr>
                <w:sz w:val="20"/>
              </w:rPr>
              <w:t>2000</w:t>
            </w:r>
            <w:r>
              <w:rPr>
                <w:sz w:val="20"/>
              </w:rPr>
              <w:t>吨铝基中间合金新材料及配套小微产业园项目</w:t>
            </w:r>
          </w:p>
        </w:tc>
        <w:tc>
          <w:tcPr>
            <w:tcW w:w="1748"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婺城区</w:t>
            </w:r>
          </w:p>
        </w:tc>
        <w:tc>
          <w:tcPr>
            <w:tcW w:w="1170" w:type="dxa"/>
            <w:tcBorders>
              <w:top w:val="nil"/>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2019-2022</w:t>
            </w:r>
          </w:p>
        </w:tc>
        <w:tc>
          <w:tcPr>
            <w:tcW w:w="112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10.5</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婺城区</w:t>
            </w:r>
          </w:p>
        </w:tc>
      </w:tr>
      <w:tr w:rsidR="00F251D3">
        <w:trPr>
          <w:trHeight w:val="1155"/>
        </w:trPr>
        <w:tc>
          <w:tcPr>
            <w:tcW w:w="704" w:type="dxa"/>
            <w:tcBorders>
              <w:top w:val="nil"/>
              <w:left w:val="single" w:sz="4" w:space="0" w:color="auto"/>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34</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晶科能源</w:t>
            </w:r>
            <w:r>
              <w:rPr>
                <w:sz w:val="20"/>
              </w:rPr>
              <w:t>(</w:t>
            </w:r>
            <w:r>
              <w:rPr>
                <w:sz w:val="20"/>
              </w:rPr>
              <w:t>义乌</w:t>
            </w:r>
            <w:r>
              <w:rPr>
                <w:sz w:val="20"/>
              </w:rPr>
              <w:t>)</w:t>
            </w:r>
            <w:r>
              <w:rPr>
                <w:sz w:val="20"/>
              </w:rPr>
              <w:t>有限公司年产</w:t>
            </w:r>
            <w:r>
              <w:rPr>
                <w:sz w:val="20"/>
              </w:rPr>
              <w:t>16GW</w:t>
            </w:r>
            <w:r>
              <w:rPr>
                <w:sz w:val="20"/>
              </w:rPr>
              <w:t>高效太阳能组件生产线建设项目</w:t>
            </w:r>
          </w:p>
        </w:tc>
        <w:tc>
          <w:tcPr>
            <w:tcW w:w="4435" w:type="dxa"/>
            <w:tcBorders>
              <w:top w:val="nil"/>
              <w:left w:val="nil"/>
              <w:bottom w:val="single" w:sz="4" w:space="0" w:color="auto"/>
              <w:right w:val="single" w:sz="4" w:space="0" w:color="auto"/>
            </w:tcBorders>
            <w:vAlign w:val="center"/>
          </w:tcPr>
          <w:p w:rsidR="00F251D3" w:rsidRDefault="007C3E62">
            <w:pPr>
              <w:spacing w:line="360" w:lineRule="exact"/>
              <w:jc w:val="left"/>
              <w:rPr>
                <w:sz w:val="20"/>
              </w:rPr>
            </w:pPr>
            <w:r>
              <w:rPr>
                <w:sz w:val="20"/>
              </w:rPr>
              <w:t>项目用地面积约</w:t>
            </w:r>
            <w:r>
              <w:rPr>
                <w:sz w:val="20"/>
              </w:rPr>
              <w:t>900</w:t>
            </w:r>
            <w:r>
              <w:rPr>
                <w:sz w:val="20"/>
              </w:rPr>
              <w:t>亩，建设年产</w:t>
            </w:r>
            <w:r>
              <w:rPr>
                <w:sz w:val="20"/>
              </w:rPr>
              <w:t>16GW</w:t>
            </w:r>
            <w:r>
              <w:rPr>
                <w:sz w:val="20"/>
              </w:rPr>
              <w:t>太阳能组件生产基地。新建生产厂房、仓库等总建筑面积</w:t>
            </w:r>
            <w:r>
              <w:rPr>
                <w:sz w:val="20"/>
              </w:rPr>
              <w:t>55.52</w:t>
            </w:r>
            <w:r>
              <w:rPr>
                <w:sz w:val="20"/>
              </w:rPr>
              <w:t>万平方米，研发、办公、食堂、宿舍等</w:t>
            </w:r>
            <w:r>
              <w:rPr>
                <w:sz w:val="20"/>
              </w:rPr>
              <w:t>144</w:t>
            </w:r>
            <w:r>
              <w:rPr>
                <w:sz w:val="20"/>
              </w:rPr>
              <w:t>亩</w:t>
            </w:r>
          </w:p>
        </w:tc>
        <w:tc>
          <w:tcPr>
            <w:tcW w:w="1748"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义乌市</w:t>
            </w:r>
          </w:p>
        </w:tc>
        <w:tc>
          <w:tcPr>
            <w:tcW w:w="1170" w:type="dxa"/>
            <w:tcBorders>
              <w:top w:val="nil"/>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2020-2022</w:t>
            </w:r>
          </w:p>
        </w:tc>
        <w:tc>
          <w:tcPr>
            <w:tcW w:w="112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110</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义乌市</w:t>
            </w:r>
          </w:p>
        </w:tc>
      </w:tr>
      <w:tr w:rsidR="00F251D3">
        <w:trPr>
          <w:trHeight w:val="960"/>
        </w:trPr>
        <w:tc>
          <w:tcPr>
            <w:tcW w:w="704" w:type="dxa"/>
            <w:tcBorders>
              <w:top w:val="nil"/>
              <w:left w:val="single" w:sz="4" w:space="0" w:color="auto"/>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lastRenderedPageBreak/>
              <w:t>35</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义乌晶澳太阳能科技有限公司年产</w:t>
            </w:r>
            <w:r>
              <w:rPr>
                <w:sz w:val="20"/>
              </w:rPr>
              <w:t>10GW</w:t>
            </w:r>
            <w:r>
              <w:rPr>
                <w:sz w:val="20"/>
              </w:rPr>
              <w:t>高效电池和</w:t>
            </w:r>
            <w:r>
              <w:rPr>
                <w:sz w:val="20"/>
              </w:rPr>
              <w:t>10GW</w:t>
            </w:r>
            <w:r>
              <w:rPr>
                <w:sz w:val="20"/>
              </w:rPr>
              <w:t>高效组件及配套项目</w:t>
            </w:r>
          </w:p>
        </w:tc>
        <w:tc>
          <w:tcPr>
            <w:tcW w:w="4435" w:type="dxa"/>
            <w:tcBorders>
              <w:top w:val="nil"/>
              <w:left w:val="nil"/>
              <w:bottom w:val="single" w:sz="4" w:space="0" w:color="auto"/>
              <w:right w:val="single" w:sz="4" w:space="0" w:color="auto"/>
            </w:tcBorders>
            <w:vAlign w:val="center"/>
          </w:tcPr>
          <w:p w:rsidR="00F251D3" w:rsidRDefault="007C3E62">
            <w:pPr>
              <w:spacing w:line="360" w:lineRule="exact"/>
              <w:jc w:val="left"/>
              <w:rPr>
                <w:sz w:val="20"/>
              </w:rPr>
            </w:pPr>
            <w:r>
              <w:rPr>
                <w:sz w:val="20"/>
              </w:rPr>
              <w:t>项目用地面积约</w:t>
            </w:r>
            <w:r>
              <w:rPr>
                <w:sz w:val="20"/>
              </w:rPr>
              <w:t>661</w:t>
            </w:r>
            <w:r>
              <w:rPr>
                <w:sz w:val="20"/>
              </w:rPr>
              <w:t>亩，建设年产</w:t>
            </w:r>
            <w:r>
              <w:rPr>
                <w:sz w:val="20"/>
              </w:rPr>
              <w:t>10GW</w:t>
            </w:r>
            <w:r>
              <w:rPr>
                <w:sz w:val="20"/>
              </w:rPr>
              <w:t>高效电池和</w:t>
            </w:r>
            <w:r>
              <w:rPr>
                <w:sz w:val="20"/>
              </w:rPr>
              <w:t>10GW</w:t>
            </w:r>
            <w:r>
              <w:rPr>
                <w:sz w:val="20"/>
              </w:rPr>
              <w:t>高效组件生产基地</w:t>
            </w:r>
          </w:p>
        </w:tc>
        <w:tc>
          <w:tcPr>
            <w:tcW w:w="1748"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义乌市</w:t>
            </w:r>
          </w:p>
        </w:tc>
        <w:tc>
          <w:tcPr>
            <w:tcW w:w="1170" w:type="dxa"/>
            <w:tcBorders>
              <w:top w:val="nil"/>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2020-2023</w:t>
            </w:r>
          </w:p>
        </w:tc>
        <w:tc>
          <w:tcPr>
            <w:tcW w:w="112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102</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义乌市</w:t>
            </w:r>
          </w:p>
        </w:tc>
      </w:tr>
      <w:tr w:rsidR="00F251D3">
        <w:trPr>
          <w:trHeight w:val="675"/>
        </w:trPr>
        <w:tc>
          <w:tcPr>
            <w:tcW w:w="704" w:type="dxa"/>
            <w:tcBorders>
              <w:top w:val="nil"/>
              <w:left w:val="single" w:sz="4" w:space="0" w:color="auto"/>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36</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康迪智能出行机器人、电动汽车换电设备及电动汽车部件项目</w:t>
            </w:r>
          </w:p>
        </w:tc>
        <w:tc>
          <w:tcPr>
            <w:tcW w:w="4435" w:type="dxa"/>
            <w:tcBorders>
              <w:top w:val="single" w:sz="4" w:space="0" w:color="auto"/>
              <w:left w:val="nil"/>
              <w:bottom w:val="single" w:sz="4" w:space="0" w:color="auto"/>
              <w:right w:val="single" w:sz="4" w:space="0" w:color="auto"/>
            </w:tcBorders>
            <w:noWrap/>
            <w:vAlign w:val="center"/>
          </w:tcPr>
          <w:p w:rsidR="00F251D3" w:rsidRDefault="007C3E62">
            <w:pPr>
              <w:spacing w:line="360" w:lineRule="exact"/>
              <w:jc w:val="left"/>
              <w:rPr>
                <w:sz w:val="20"/>
              </w:rPr>
            </w:pPr>
            <w:r>
              <w:rPr>
                <w:sz w:val="20"/>
              </w:rPr>
              <w:t>项目分二个子项目实施，一是</w:t>
            </w:r>
            <w:r>
              <w:rPr>
                <w:sz w:val="20"/>
              </w:rPr>
              <w:t>5000</w:t>
            </w:r>
            <w:r>
              <w:rPr>
                <w:sz w:val="20"/>
              </w:rPr>
              <w:t>台</w:t>
            </w:r>
            <w:r>
              <w:rPr>
                <w:sz w:val="20"/>
              </w:rPr>
              <w:t>/</w:t>
            </w:r>
            <w:r>
              <w:rPr>
                <w:sz w:val="20"/>
              </w:rPr>
              <w:t>套电动汽车换电设备和</w:t>
            </w:r>
            <w:r>
              <w:rPr>
                <w:sz w:val="20"/>
              </w:rPr>
              <w:t>2</w:t>
            </w:r>
            <w:r>
              <w:rPr>
                <w:sz w:val="20"/>
              </w:rPr>
              <w:t>万</w:t>
            </w:r>
            <w:r>
              <w:rPr>
                <w:sz w:val="20"/>
              </w:rPr>
              <w:t>/</w:t>
            </w:r>
            <w:r>
              <w:rPr>
                <w:sz w:val="20"/>
              </w:rPr>
              <w:t>台套电动汽车部件；二是</w:t>
            </w:r>
            <w:r>
              <w:rPr>
                <w:sz w:val="20"/>
              </w:rPr>
              <w:t>200</w:t>
            </w:r>
            <w:r>
              <w:rPr>
                <w:sz w:val="20"/>
              </w:rPr>
              <w:t>万台</w:t>
            </w:r>
            <w:r>
              <w:rPr>
                <w:sz w:val="20"/>
              </w:rPr>
              <w:t>/</w:t>
            </w:r>
            <w:r>
              <w:rPr>
                <w:sz w:val="20"/>
              </w:rPr>
              <w:t>套智能出行机器人</w:t>
            </w:r>
          </w:p>
        </w:tc>
        <w:tc>
          <w:tcPr>
            <w:tcW w:w="1748" w:type="dxa"/>
            <w:tcBorders>
              <w:top w:val="single" w:sz="4" w:space="0" w:color="auto"/>
              <w:left w:val="single" w:sz="4" w:space="0" w:color="auto"/>
              <w:bottom w:val="single" w:sz="4" w:space="0" w:color="auto"/>
              <w:right w:val="single" w:sz="4" w:space="0" w:color="auto"/>
            </w:tcBorders>
            <w:vAlign w:val="center"/>
          </w:tcPr>
          <w:p w:rsidR="00F251D3" w:rsidRDefault="007C3E62">
            <w:pPr>
              <w:spacing w:line="360" w:lineRule="exact"/>
              <w:jc w:val="center"/>
              <w:rPr>
                <w:sz w:val="20"/>
              </w:rPr>
            </w:pPr>
            <w:r>
              <w:rPr>
                <w:sz w:val="20"/>
              </w:rPr>
              <w:t>金华开发区</w:t>
            </w:r>
          </w:p>
        </w:tc>
        <w:tc>
          <w:tcPr>
            <w:tcW w:w="1170" w:type="dxa"/>
            <w:tcBorders>
              <w:top w:val="single" w:sz="4" w:space="0" w:color="auto"/>
              <w:left w:val="nil"/>
              <w:bottom w:val="single" w:sz="4" w:space="0" w:color="auto"/>
              <w:right w:val="single" w:sz="4" w:space="0" w:color="auto"/>
            </w:tcBorders>
            <w:noWrap/>
            <w:vAlign w:val="center"/>
          </w:tcPr>
          <w:p w:rsidR="00F251D3" w:rsidRDefault="007C3E62">
            <w:pPr>
              <w:spacing w:line="360" w:lineRule="exact"/>
              <w:jc w:val="center"/>
              <w:rPr>
                <w:rFonts w:eastAsia="宋体"/>
                <w:sz w:val="20"/>
              </w:rPr>
            </w:pPr>
            <w:r>
              <w:rPr>
                <w:sz w:val="20"/>
              </w:rPr>
              <w:t>2020-2025</w:t>
            </w:r>
          </w:p>
        </w:tc>
        <w:tc>
          <w:tcPr>
            <w:tcW w:w="1124" w:type="dxa"/>
            <w:tcBorders>
              <w:top w:val="single" w:sz="4" w:space="0" w:color="auto"/>
              <w:left w:val="single" w:sz="4" w:space="0" w:color="auto"/>
              <w:bottom w:val="single" w:sz="4" w:space="0" w:color="auto"/>
              <w:right w:val="single" w:sz="4" w:space="0" w:color="auto"/>
            </w:tcBorders>
            <w:vAlign w:val="center"/>
          </w:tcPr>
          <w:p w:rsidR="00F251D3" w:rsidRDefault="007C3E62">
            <w:pPr>
              <w:spacing w:line="360" w:lineRule="exact"/>
              <w:jc w:val="center"/>
              <w:rPr>
                <w:sz w:val="20"/>
              </w:rPr>
            </w:pPr>
            <w:r>
              <w:rPr>
                <w:sz w:val="20"/>
              </w:rPr>
              <w:t>36</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金华开发区</w:t>
            </w:r>
          </w:p>
        </w:tc>
      </w:tr>
      <w:tr w:rsidR="00F251D3">
        <w:trPr>
          <w:trHeight w:val="629"/>
        </w:trPr>
        <w:tc>
          <w:tcPr>
            <w:tcW w:w="704" w:type="dxa"/>
            <w:tcBorders>
              <w:top w:val="nil"/>
              <w:left w:val="single" w:sz="4" w:space="0" w:color="auto"/>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37</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年产</w:t>
            </w:r>
            <w:r>
              <w:rPr>
                <w:sz w:val="20"/>
              </w:rPr>
              <w:t>2.4</w:t>
            </w:r>
            <w:r>
              <w:rPr>
                <w:sz w:val="20"/>
              </w:rPr>
              <w:t>亿只锂离子电芯及年产</w:t>
            </w:r>
            <w:r>
              <w:rPr>
                <w:sz w:val="20"/>
              </w:rPr>
              <w:t>2.4</w:t>
            </w:r>
            <w:r>
              <w:rPr>
                <w:sz w:val="20"/>
              </w:rPr>
              <w:t>亿只锂离子电池模组生产线项目</w:t>
            </w:r>
          </w:p>
        </w:tc>
        <w:tc>
          <w:tcPr>
            <w:tcW w:w="4435" w:type="dxa"/>
            <w:tcBorders>
              <w:top w:val="single" w:sz="4" w:space="0" w:color="auto"/>
              <w:left w:val="nil"/>
              <w:bottom w:val="single" w:sz="4" w:space="0" w:color="auto"/>
              <w:right w:val="single" w:sz="4" w:space="0" w:color="auto"/>
            </w:tcBorders>
            <w:vAlign w:val="center"/>
          </w:tcPr>
          <w:p w:rsidR="00F251D3" w:rsidRDefault="007C3E62">
            <w:pPr>
              <w:spacing w:line="360" w:lineRule="exact"/>
              <w:jc w:val="left"/>
              <w:rPr>
                <w:sz w:val="20"/>
              </w:rPr>
            </w:pPr>
            <w:r>
              <w:rPr>
                <w:sz w:val="20"/>
              </w:rPr>
              <w:t>建设电芯及电池模组各</w:t>
            </w:r>
            <w:r>
              <w:rPr>
                <w:sz w:val="20"/>
              </w:rPr>
              <w:t>20</w:t>
            </w:r>
            <w:r>
              <w:rPr>
                <w:sz w:val="20"/>
              </w:rPr>
              <w:t>万只</w:t>
            </w:r>
            <w:r>
              <w:rPr>
                <w:sz w:val="20"/>
              </w:rPr>
              <w:t>/</w:t>
            </w:r>
            <w:r>
              <w:rPr>
                <w:sz w:val="20"/>
              </w:rPr>
              <w:t>天生产线；二期、三期各新增电芯及电池模组各</w:t>
            </w:r>
            <w:r>
              <w:rPr>
                <w:sz w:val="20"/>
              </w:rPr>
              <w:t>30</w:t>
            </w:r>
            <w:r>
              <w:rPr>
                <w:sz w:val="20"/>
              </w:rPr>
              <w:t>万只</w:t>
            </w:r>
            <w:r>
              <w:rPr>
                <w:sz w:val="20"/>
              </w:rPr>
              <w:t>/</w:t>
            </w:r>
            <w:r>
              <w:rPr>
                <w:sz w:val="20"/>
              </w:rPr>
              <w:t>天生产线</w:t>
            </w:r>
          </w:p>
        </w:tc>
        <w:tc>
          <w:tcPr>
            <w:tcW w:w="1748" w:type="dxa"/>
            <w:tcBorders>
              <w:top w:val="single" w:sz="4" w:space="0" w:color="auto"/>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兰溪经济开发区</w:t>
            </w:r>
          </w:p>
        </w:tc>
        <w:tc>
          <w:tcPr>
            <w:tcW w:w="1170" w:type="dxa"/>
            <w:tcBorders>
              <w:top w:val="single" w:sz="4" w:space="0" w:color="auto"/>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2020-2025</w:t>
            </w:r>
          </w:p>
        </w:tc>
        <w:tc>
          <w:tcPr>
            <w:tcW w:w="1124" w:type="dxa"/>
            <w:tcBorders>
              <w:top w:val="single" w:sz="4" w:space="0" w:color="auto"/>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52.15</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兰溪市</w:t>
            </w:r>
          </w:p>
        </w:tc>
      </w:tr>
      <w:tr w:rsidR="00F251D3">
        <w:trPr>
          <w:trHeight w:val="1230"/>
        </w:trPr>
        <w:tc>
          <w:tcPr>
            <w:tcW w:w="704" w:type="dxa"/>
            <w:tcBorders>
              <w:top w:val="nil"/>
              <w:left w:val="single" w:sz="4" w:space="0" w:color="auto"/>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38</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浙江省龙芯智慧产业园</w:t>
            </w:r>
          </w:p>
        </w:tc>
        <w:tc>
          <w:tcPr>
            <w:tcW w:w="4435" w:type="dxa"/>
            <w:tcBorders>
              <w:top w:val="single" w:sz="4" w:space="0" w:color="auto"/>
              <w:left w:val="nil"/>
              <w:bottom w:val="single" w:sz="4" w:space="0" w:color="auto"/>
              <w:right w:val="single" w:sz="4" w:space="0" w:color="auto"/>
            </w:tcBorders>
            <w:vAlign w:val="center"/>
          </w:tcPr>
          <w:p w:rsidR="00F251D3" w:rsidRDefault="007C3E62">
            <w:pPr>
              <w:spacing w:line="360" w:lineRule="exact"/>
              <w:jc w:val="left"/>
              <w:rPr>
                <w:sz w:val="20"/>
              </w:rPr>
            </w:pPr>
            <w:r>
              <w:rPr>
                <w:sz w:val="20"/>
              </w:rPr>
              <w:t>计划总用地面积</w:t>
            </w:r>
            <w:r>
              <w:rPr>
                <w:sz w:val="20"/>
              </w:rPr>
              <w:t>1300</w:t>
            </w:r>
            <w:r>
              <w:rPr>
                <w:sz w:val="20"/>
              </w:rPr>
              <w:t>亩，分龙芯信息产业园和龙芯智能制造产业园两大板块，其中龙芯信息产业园打造千亿级浙中信息产业集群，并为全省</w:t>
            </w:r>
            <w:r>
              <w:rPr>
                <w:sz w:val="20"/>
              </w:rPr>
              <w:t>“AK</w:t>
            </w:r>
            <w:r>
              <w:rPr>
                <w:sz w:val="20"/>
              </w:rPr>
              <w:t>替代工程</w:t>
            </w:r>
            <w:r>
              <w:rPr>
                <w:sz w:val="20"/>
              </w:rPr>
              <w:t>”</w:t>
            </w:r>
            <w:r>
              <w:rPr>
                <w:sz w:val="20"/>
              </w:rPr>
              <w:t>提供安全可靠的支撑；龙芯智能制造产业园，打造涵盖研发、设计、制造、生产为一体的智能制造产业集群</w:t>
            </w:r>
          </w:p>
        </w:tc>
        <w:tc>
          <w:tcPr>
            <w:tcW w:w="1748" w:type="dxa"/>
            <w:tcBorders>
              <w:top w:val="single" w:sz="4" w:space="0" w:color="auto"/>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金义新区（金东区）</w:t>
            </w:r>
          </w:p>
        </w:tc>
        <w:tc>
          <w:tcPr>
            <w:tcW w:w="1170" w:type="dxa"/>
            <w:tcBorders>
              <w:top w:val="single" w:sz="4" w:space="0" w:color="auto"/>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2020-2025</w:t>
            </w:r>
          </w:p>
        </w:tc>
        <w:tc>
          <w:tcPr>
            <w:tcW w:w="1124" w:type="dxa"/>
            <w:tcBorders>
              <w:top w:val="single" w:sz="4" w:space="0" w:color="auto"/>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50</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金义新区（金东区）</w:t>
            </w:r>
          </w:p>
        </w:tc>
      </w:tr>
      <w:tr w:rsidR="00F251D3">
        <w:trPr>
          <w:trHeight w:val="690"/>
        </w:trPr>
        <w:tc>
          <w:tcPr>
            <w:tcW w:w="704" w:type="dxa"/>
            <w:tcBorders>
              <w:top w:val="nil"/>
              <w:left w:val="single" w:sz="4" w:space="0" w:color="auto"/>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39</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道明安防产业园</w:t>
            </w:r>
          </w:p>
        </w:tc>
        <w:tc>
          <w:tcPr>
            <w:tcW w:w="4435" w:type="dxa"/>
            <w:tcBorders>
              <w:top w:val="nil"/>
              <w:left w:val="nil"/>
              <w:bottom w:val="single" w:sz="4" w:space="0" w:color="auto"/>
              <w:right w:val="single" w:sz="4" w:space="0" w:color="auto"/>
            </w:tcBorders>
            <w:vAlign w:val="center"/>
          </w:tcPr>
          <w:p w:rsidR="00F251D3" w:rsidRDefault="007C3E62">
            <w:pPr>
              <w:spacing w:line="360" w:lineRule="exact"/>
              <w:jc w:val="left"/>
              <w:rPr>
                <w:sz w:val="20"/>
              </w:rPr>
            </w:pPr>
            <w:r>
              <w:rPr>
                <w:sz w:val="20"/>
              </w:rPr>
              <w:t>该项目用地面积</w:t>
            </w:r>
            <w:r>
              <w:rPr>
                <w:sz w:val="20"/>
              </w:rPr>
              <w:t>370</w:t>
            </w:r>
            <w:r>
              <w:rPr>
                <w:sz w:val="20"/>
              </w:rPr>
              <w:t>亩，总建筑面积</w:t>
            </w:r>
            <w:r>
              <w:rPr>
                <w:sz w:val="20"/>
              </w:rPr>
              <w:t>664957</w:t>
            </w:r>
            <w:r>
              <w:rPr>
                <w:sz w:val="20"/>
              </w:rPr>
              <w:t>平方米。项目园区将引入</w:t>
            </w:r>
            <w:r>
              <w:rPr>
                <w:sz w:val="20"/>
              </w:rPr>
              <w:t>5G</w:t>
            </w:r>
            <w:r>
              <w:rPr>
                <w:sz w:val="20"/>
              </w:rPr>
              <w:t>技术，对入园企业实行社会化服务智能化管理，合理规划产业、配套、公共服务、生活、商务、文化等功能空间容量和布局，高水平打造</w:t>
            </w:r>
            <w:r>
              <w:rPr>
                <w:sz w:val="20"/>
              </w:rPr>
              <w:t>“</w:t>
            </w:r>
            <w:r>
              <w:rPr>
                <w:sz w:val="20"/>
              </w:rPr>
              <w:t>产业基地特、创新平台</w:t>
            </w:r>
            <w:r>
              <w:rPr>
                <w:sz w:val="20"/>
              </w:rPr>
              <w:lastRenderedPageBreak/>
              <w:t>强、功能服务优、园区形态美、布局模式新</w:t>
            </w:r>
            <w:r>
              <w:rPr>
                <w:sz w:val="20"/>
              </w:rPr>
              <w:t>”</w:t>
            </w:r>
            <w:r>
              <w:rPr>
                <w:sz w:val="20"/>
              </w:rPr>
              <w:t>的产业园</w:t>
            </w:r>
          </w:p>
        </w:tc>
        <w:tc>
          <w:tcPr>
            <w:tcW w:w="1748"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lastRenderedPageBreak/>
              <w:t>永康市</w:t>
            </w:r>
          </w:p>
        </w:tc>
        <w:tc>
          <w:tcPr>
            <w:tcW w:w="1170" w:type="dxa"/>
            <w:tcBorders>
              <w:top w:val="nil"/>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2020-2022</w:t>
            </w:r>
          </w:p>
        </w:tc>
        <w:tc>
          <w:tcPr>
            <w:tcW w:w="112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21.7</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永康市</w:t>
            </w:r>
          </w:p>
        </w:tc>
      </w:tr>
      <w:tr w:rsidR="00F251D3">
        <w:trPr>
          <w:trHeight w:val="720"/>
        </w:trPr>
        <w:tc>
          <w:tcPr>
            <w:tcW w:w="704" w:type="dxa"/>
            <w:tcBorders>
              <w:top w:val="nil"/>
              <w:left w:val="single" w:sz="4" w:space="0" w:color="auto"/>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40</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正威长三角新材料产业园项目一期</w:t>
            </w:r>
          </w:p>
        </w:tc>
        <w:tc>
          <w:tcPr>
            <w:tcW w:w="4435" w:type="dxa"/>
            <w:tcBorders>
              <w:top w:val="nil"/>
              <w:left w:val="nil"/>
              <w:bottom w:val="single" w:sz="4" w:space="0" w:color="auto"/>
              <w:right w:val="single" w:sz="4" w:space="0" w:color="auto"/>
            </w:tcBorders>
            <w:vAlign w:val="center"/>
          </w:tcPr>
          <w:p w:rsidR="00F251D3" w:rsidRDefault="007C3E62">
            <w:pPr>
              <w:spacing w:line="360" w:lineRule="exact"/>
              <w:jc w:val="left"/>
              <w:rPr>
                <w:sz w:val="20"/>
              </w:rPr>
            </w:pPr>
            <w:r>
              <w:rPr>
                <w:sz w:val="20"/>
              </w:rPr>
              <w:t>项目总用地面积</w:t>
            </w:r>
            <w:r>
              <w:rPr>
                <w:sz w:val="20"/>
              </w:rPr>
              <w:t>988.5825</w:t>
            </w:r>
            <w:r>
              <w:rPr>
                <w:sz w:val="20"/>
              </w:rPr>
              <w:t>亩，总建筑面积</w:t>
            </w:r>
            <w:r>
              <w:rPr>
                <w:sz w:val="20"/>
              </w:rPr>
              <w:t>80.75</w:t>
            </w:r>
            <w:r>
              <w:rPr>
                <w:sz w:val="20"/>
              </w:rPr>
              <w:t>万平方米</w:t>
            </w:r>
          </w:p>
        </w:tc>
        <w:tc>
          <w:tcPr>
            <w:tcW w:w="1748"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东阳市经济开发区长松岗工业功能区</w:t>
            </w:r>
          </w:p>
        </w:tc>
        <w:tc>
          <w:tcPr>
            <w:tcW w:w="1170" w:type="dxa"/>
            <w:tcBorders>
              <w:top w:val="nil"/>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2021-2023</w:t>
            </w:r>
          </w:p>
        </w:tc>
        <w:tc>
          <w:tcPr>
            <w:tcW w:w="112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60</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东阳市</w:t>
            </w:r>
          </w:p>
        </w:tc>
      </w:tr>
      <w:tr w:rsidR="00F251D3">
        <w:trPr>
          <w:trHeight w:val="1005"/>
        </w:trPr>
        <w:tc>
          <w:tcPr>
            <w:tcW w:w="704" w:type="dxa"/>
            <w:tcBorders>
              <w:top w:val="nil"/>
              <w:left w:val="single" w:sz="4" w:space="0" w:color="auto"/>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41</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电驱装备小镇</w:t>
            </w:r>
          </w:p>
        </w:tc>
        <w:tc>
          <w:tcPr>
            <w:tcW w:w="4435" w:type="dxa"/>
            <w:tcBorders>
              <w:top w:val="nil"/>
              <w:left w:val="nil"/>
              <w:bottom w:val="single" w:sz="4" w:space="0" w:color="auto"/>
              <w:right w:val="single" w:sz="4" w:space="0" w:color="auto"/>
            </w:tcBorders>
            <w:vAlign w:val="center"/>
          </w:tcPr>
          <w:p w:rsidR="00F251D3" w:rsidRDefault="007C3E62">
            <w:pPr>
              <w:spacing w:line="360" w:lineRule="exact"/>
              <w:jc w:val="left"/>
              <w:rPr>
                <w:sz w:val="20"/>
              </w:rPr>
            </w:pPr>
            <w:r>
              <w:rPr>
                <w:sz w:val="20"/>
              </w:rPr>
              <w:t>以电驱装备为核心，链接上下游产业，建立一个集群产业园，打造新能源企业核心零部件产业基地</w:t>
            </w:r>
          </w:p>
        </w:tc>
        <w:tc>
          <w:tcPr>
            <w:tcW w:w="1748"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兰溪市上华街道</w:t>
            </w:r>
          </w:p>
        </w:tc>
        <w:tc>
          <w:tcPr>
            <w:tcW w:w="1170" w:type="dxa"/>
            <w:tcBorders>
              <w:top w:val="nil"/>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2021-2025</w:t>
            </w:r>
          </w:p>
        </w:tc>
        <w:tc>
          <w:tcPr>
            <w:tcW w:w="112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50</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兰溪市</w:t>
            </w:r>
          </w:p>
        </w:tc>
      </w:tr>
      <w:tr w:rsidR="00F251D3">
        <w:trPr>
          <w:trHeight w:val="1500"/>
        </w:trPr>
        <w:tc>
          <w:tcPr>
            <w:tcW w:w="704" w:type="dxa"/>
            <w:tcBorders>
              <w:top w:val="nil"/>
              <w:left w:val="single" w:sz="4" w:space="0" w:color="auto"/>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42</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国家林草装备科技创新园</w:t>
            </w:r>
          </w:p>
        </w:tc>
        <w:tc>
          <w:tcPr>
            <w:tcW w:w="4435" w:type="dxa"/>
            <w:tcBorders>
              <w:top w:val="nil"/>
              <w:left w:val="nil"/>
              <w:bottom w:val="single" w:sz="4" w:space="0" w:color="auto"/>
              <w:right w:val="single" w:sz="4" w:space="0" w:color="auto"/>
            </w:tcBorders>
            <w:vAlign w:val="center"/>
          </w:tcPr>
          <w:p w:rsidR="00F251D3" w:rsidRDefault="007C3E62">
            <w:pPr>
              <w:spacing w:line="360" w:lineRule="exact"/>
              <w:jc w:val="left"/>
              <w:rPr>
                <w:sz w:val="20"/>
              </w:rPr>
            </w:pPr>
            <w:r>
              <w:rPr>
                <w:sz w:val="20"/>
              </w:rPr>
              <w:t>依托永康现代农业装备高新技术产业园区建设，重点建设林草装备创新服务综合体、创新研发中心、检测试验中心、现代林草装备创新基地、成台套林草设备设计基地、高端林草装备制造基地、林草装备关键零部件制造基地。</w:t>
            </w:r>
          </w:p>
        </w:tc>
        <w:tc>
          <w:tcPr>
            <w:tcW w:w="1748"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永康市</w:t>
            </w:r>
          </w:p>
        </w:tc>
        <w:tc>
          <w:tcPr>
            <w:tcW w:w="1170" w:type="dxa"/>
            <w:tcBorders>
              <w:top w:val="nil"/>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2021-2025</w:t>
            </w:r>
          </w:p>
        </w:tc>
        <w:tc>
          <w:tcPr>
            <w:tcW w:w="112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50</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永康市</w:t>
            </w:r>
          </w:p>
        </w:tc>
      </w:tr>
      <w:tr w:rsidR="00F251D3">
        <w:trPr>
          <w:trHeight w:val="870"/>
        </w:trPr>
        <w:tc>
          <w:tcPr>
            <w:tcW w:w="704" w:type="dxa"/>
            <w:tcBorders>
              <w:top w:val="nil"/>
              <w:left w:val="single" w:sz="4" w:space="0" w:color="auto"/>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43</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韵达智能供应链</w:t>
            </w:r>
          </w:p>
        </w:tc>
        <w:tc>
          <w:tcPr>
            <w:tcW w:w="4435" w:type="dxa"/>
            <w:tcBorders>
              <w:top w:val="nil"/>
              <w:left w:val="nil"/>
              <w:bottom w:val="single" w:sz="4" w:space="0" w:color="auto"/>
              <w:right w:val="single" w:sz="4" w:space="0" w:color="auto"/>
            </w:tcBorders>
            <w:vAlign w:val="center"/>
          </w:tcPr>
          <w:p w:rsidR="00F251D3" w:rsidRDefault="007C3E62">
            <w:pPr>
              <w:spacing w:line="360" w:lineRule="exact"/>
              <w:jc w:val="left"/>
              <w:rPr>
                <w:sz w:val="20"/>
              </w:rPr>
            </w:pPr>
            <w:r>
              <w:rPr>
                <w:sz w:val="20"/>
              </w:rPr>
              <w:t>物流仓储、电商园</w:t>
            </w:r>
          </w:p>
        </w:tc>
        <w:tc>
          <w:tcPr>
            <w:tcW w:w="1748"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兰溪市</w:t>
            </w:r>
            <w:r>
              <w:rPr>
                <w:rFonts w:hint="eastAsia"/>
                <w:sz w:val="20"/>
              </w:rPr>
              <w:t>横溪</w:t>
            </w:r>
            <w:r>
              <w:rPr>
                <w:sz w:val="20"/>
              </w:rPr>
              <w:t>镇</w:t>
            </w:r>
          </w:p>
        </w:tc>
        <w:tc>
          <w:tcPr>
            <w:tcW w:w="1170" w:type="dxa"/>
            <w:tcBorders>
              <w:top w:val="nil"/>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2021-2025</w:t>
            </w:r>
          </w:p>
        </w:tc>
        <w:tc>
          <w:tcPr>
            <w:tcW w:w="112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21.5</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兰溪市</w:t>
            </w:r>
          </w:p>
        </w:tc>
      </w:tr>
      <w:tr w:rsidR="00F251D3">
        <w:trPr>
          <w:trHeight w:val="648"/>
        </w:trPr>
        <w:tc>
          <w:tcPr>
            <w:tcW w:w="704" w:type="dxa"/>
            <w:tcBorders>
              <w:top w:val="nil"/>
              <w:left w:val="single" w:sz="4" w:space="0" w:color="auto"/>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44</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超强钢新材料产业化项目</w:t>
            </w:r>
          </w:p>
        </w:tc>
        <w:tc>
          <w:tcPr>
            <w:tcW w:w="4435" w:type="dxa"/>
            <w:tcBorders>
              <w:top w:val="nil"/>
              <w:left w:val="nil"/>
              <w:bottom w:val="single" w:sz="4" w:space="0" w:color="auto"/>
              <w:right w:val="single" w:sz="4" w:space="0" w:color="auto"/>
            </w:tcBorders>
            <w:vAlign w:val="center"/>
          </w:tcPr>
          <w:p w:rsidR="00F251D3" w:rsidRDefault="007C3E62">
            <w:pPr>
              <w:spacing w:line="360" w:lineRule="exact"/>
              <w:jc w:val="left"/>
              <w:rPr>
                <w:sz w:val="20"/>
              </w:rPr>
            </w:pPr>
            <w:r>
              <w:rPr>
                <w:sz w:val="20"/>
              </w:rPr>
              <w:t>一期建设形成年产能</w:t>
            </w:r>
            <w:r>
              <w:rPr>
                <w:sz w:val="20"/>
              </w:rPr>
              <w:t>15</w:t>
            </w:r>
            <w:r>
              <w:rPr>
                <w:sz w:val="20"/>
              </w:rPr>
              <w:t>万吨建筑施工扣件式超高强薄壁钢管脚手架。二期建设形成年产能</w:t>
            </w:r>
            <w:r>
              <w:rPr>
                <w:sz w:val="20"/>
              </w:rPr>
              <w:t>200</w:t>
            </w:r>
            <w:r>
              <w:rPr>
                <w:sz w:val="20"/>
              </w:rPr>
              <w:t>万吨超强刚新材料项目</w:t>
            </w:r>
          </w:p>
        </w:tc>
        <w:tc>
          <w:tcPr>
            <w:tcW w:w="1748"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兰溪市上华街道</w:t>
            </w:r>
          </w:p>
        </w:tc>
        <w:tc>
          <w:tcPr>
            <w:tcW w:w="1170" w:type="dxa"/>
            <w:tcBorders>
              <w:top w:val="nil"/>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2021-2023</w:t>
            </w:r>
          </w:p>
        </w:tc>
        <w:tc>
          <w:tcPr>
            <w:tcW w:w="112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21</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兰溪市</w:t>
            </w:r>
          </w:p>
        </w:tc>
      </w:tr>
      <w:tr w:rsidR="00F251D3">
        <w:trPr>
          <w:trHeight w:val="675"/>
        </w:trPr>
        <w:tc>
          <w:tcPr>
            <w:tcW w:w="704" w:type="dxa"/>
            <w:tcBorders>
              <w:top w:val="nil"/>
              <w:left w:val="single" w:sz="4" w:space="0" w:color="auto"/>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45</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浙江欣动能源生产基地</w:t>
            </w:r>
          </w:p>
        </w:tc>
        <w:tc>
          <w:tcPr>
            <w:tcW w:w="4435" w:type="dxa"/>
            <w:tcBorders>
              <w:top w:val="nil"/>
              <w:left w:val="nil"/>
              <w:bottom w:val="single" w:sz="4" w:space="0" w:color="auto"/>
              <w:right w:val="single" w:sz="4" w:space="0" w:color="auto"/>
            </w:tcBorders>
            <w:vAlign w:val="center"/>
          </w:tcPr>
          <w:p w:rsidR="00F251D3" w:rsidRDefault="007C3E62">
            <w:pPr>
              <w:spacing w:line="360" w:lineRule="exact"/>
              <w:jc w:val="left"/>
              <w:rPr>
                <w:sz w:val="20"/>
              </w:rPr>
            </w:pPr>
            <w:r>
              <w:rPr>
                <w:sz w:val="20"/>
              </w:rPr>
              <w:t>一期厂区项目用地</w:t>
            </w:r>
            <w:r>
              <w:rPr>
                <w:sz w:val="20"/>
              </w:rPr>
              <w:t>65</w:t>
            </w:r>
            <w:r>
              <w:rPr>
                <w:sz w:val="20"/>
              </w:rPr>
              <w:t>亩（改扩建项目），二期厂区用地</w:t>
            </w:r>
            <w:r>
              <w:rPr>
                <w:sz w:val="20"/>
              </w:rPr>
              <w:t>221</w:t>
            </w:r>
            <w:r>
              <w:rPr>
                <w:sz w:val="20"/>
              </w:rPr>
              <w:t>亩</w:t>
            </w:r>
            <w:r>
              <w:rPr>
                <w:sz w:val="20"/>
              </w:rPr>
              <w:t>(</w:t>
            </w:r>
            <w:r>
              <w:rPr>
                <w:sz w:val="20"/>
              </w:rPr>
              <w:t>新建项目），共计用地面积约</w:t>
            </w:r>
            <w:r>
              <w:rPr>
                <w:sz w:val="20"/>
              </w:rPr>
              <w:t>286</w:t>
            </w:r>
            <w:r>
              <w:rPr>
                <w:sz w:val="20"/>
              </w:rPr>
              <w:lastRenderedPageBreak/>
              <w:t>亩</w:t>
            </w:r>
          </w:p>
        </w:tc>
        <w:tc>
          <w:tcPr>
            <w:tcW w:w="1748"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lastRenderedPageBreak/>
              <w:t>兰溪开发区鸿运路</w:t>
            </w:r>
          </w:p>
        </w:tc>
        <w:tc>
          <w:tcPr>
            <w:tcW w:w="1170" w:type="dxa"/>
            <w:tcBorders>
              <w:top w:val="nil"/>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2021-2023</w:t>
            </w:r>
          </w:p>
        </w:tc>
        <w:tc>
          <w:tcPr>
            <w:tcW w:w="112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20</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兰溪市</w:t>
            </w:r>
          </w:p>
        </w:tc>
      </w:tr>
      <w:tr w:rsidR="00F251D3">
        <w:trPr>
          <w:trHeight w:val="720"/>
        </w:trPr>
        <w:tc>
          <w:tcPr>
            <w:tcW w:w="704" w:type="dxa"/>
            <w:tcBorders>
              <w:top w:val="nil"/>
              <w:left w:val="single" w:sz="4" w:space="0" w:color="auto"/>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46</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金兰创新城睿珀智能科技产业园</w:t>
            </w:r>
          </w:p>
        </w:tc>
        <w:tc>
          <w:tcPr>
            <w:tcW w:w="4435" w:type="dxa"/>
            <w:tcBorders>
              <w:top w:val="nil"/>
              <w:left w:val="nil"/>
              <w:bottom w:val="single" w:sz="4" w:space="0" w:color="auto"/>
              <w:right w:val="single" w:sz="4" w:space="0" w:color="auto"/>
            </w:tcBorders>
            <w:vAlign w:val="center"/>
          </w:tcPr>
          <w:p w:rsidR="00F251D3" w:rsidRDefault="007C3E62">
            <w:pPr>
              <w:spacing w:line="360" w:lineRule="exact"/>
              <w:jc w:val="left"/>
              <w:rPr>
                <w:sz w:val="20"/>
              </w:rPr>
            </w:pPr>
            <w:r>
              <w:rPr>
                <w:sz w:val="20"/>
              </w:rPr>
              <w:t>项目总用地面积</w:t>
            </w:r>
            <w:r>
              <w:rPr>
                <w:sz w:val="20"/>
              </w:rPr>
              <w:t>118.5</w:t>
            </w:r>
            <w:r>
              <w:rPr>
                <w:sz w:val="20"/>
              </w:rPr>
              <w:t>亩，建设以</w:t>
            </w:r>
            <w:r>
              <w:rPr>
                <w:sz w:val="20"/>
              </w:rPr>
              <w:t>“</w:t>
            </w:r>
            <w:r>
              <w:rPr>
                <w:sz w:val="20"/>
              </w:rPr>
              <w:t>操作系统</w:t>
            </w:r>
            <w:r>
              <w:rPr>
                <w:sz w:val="20"/>
              </w:rPr>
              <w:t>+</w:t>
            </w:r>
            <w:r>
              <w:rPr>
                <w:sz w:val="20"/>
              </w:rPr>
              <w:t>芯片</w:t>
            </w:r>
            <w:r>
              <w:rPr>
                <w:sz w:val="20"/>
              </w:rPr>
              <w:t>+</w:t>
            </w:r>
            <w:r>
              <w:rPr>
                <w:sz w:val="20"/>
              </w:rPr>
              <w:t>人工智能算法</w:t>
            </w:r>
            <w:r>
              <w:rPr>
                <w:sz w:val="20"/>
              </w:rPr>
              <w:t>”</w:t>
            </w:r>
            <w:r>
              <w:rPr>
                <w:sz w:val="20"/>
              </w:rPr>
              <w:t>为核心的智能硬件生态产业园</w:t>
            </w:r>
          </w:p>
        </w:tc>
        <w:tc>
          <w:tcPr>
            <w:tcW w:w="1748"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兰溪市上华街道</w:t>
            </w:r>
          </w:p>
        </w:tc>
        <w:tc>
          <w:tcPr>
            <w:tcW w:w="1170" w:type="dxa"/>
            <w:tcBorders>
              <w:top w:val="nil"/>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2021-2023</w:t>
            </w:r>
          </w:p>
        </w:tc>
        <w:tc>
          <w:tcPr>
            <w:tcW w:w="112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20</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兰溪市</w:t>
            </w:r>
          </w:p>
        </w:tc>
      </w:tr>
      <w:tr w:rsidR="00F251D3">
        <w:trPr>
          <w:trHeight w:val="1200"/>
        </w:trPr>
        <w:tc>
          <w:tcPr>
            <w:tcW w:w="704" w:type="dxa"/>
            <w:tcBorders>
              <w:top w:val="nil"/>
              <w:left w:val="single" w:sz="4" w:space="0" w:color="auto"/>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47</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越龙山国际旅游度假区</w:t>
            </w:r>
          </w:p>
        </w:tc>
        <w:tc>
          <w:tcPr>
            <w:tcW w:w="4435" w:type="dxa"/>
            <w:tcBorders>
              <w:top w:val="nil"/>
              <w:left w:val="nil"/>
              <w:bottom w:val="single" w:sz="4" w:space="0" w:color="auto"/>
              <w:right w:val="single" w:sz="4" w:space="0" w:color="auto"/>
            </w:tcBorders>
            <w:vAlign w:val="center"/>
          </w:tcPr>
          <w:p w:rsidR="00F251D3" w:rsidRDefault="007C3E62">
            <w:pPr>
              <w:spacing w:line="360" w:lineRule="exact"/>
              <w:jc w:val="left"/>
              <w:rPr>
                <w:sz w:val="20"/>
              </w:rPr>
            </w:pPr>
            <w:r>
              <w:rPr>
                <w:sz w:val="20"/>
              </w:rPr>
              <w:t>建设集度假旅游设施、度假观光项目、度假商业配套于一体的综合旅游开发项目</w:t>
            </w:r>
          </w:p>
        </w:tc>
        <w:tc>
          <w:tcPr>
            <w:tcW w:w="1748"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兰溪市梅江镇刘源村、龙门村</w:t>
            </w:r>
          </w:p>
        </w:tc>
        <w:tc>
          <w:tcPr>
            <w:tcW w:w="1170" w:type="dxa"/>
            <w:tcBorders>
              <w:top w:val="nil"/>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2018-2026</w:t>
            </w:r>
          </w:p>
        </w:tc>
        <w:tc>
          <w:tcPr>
            <w:tcW w:w="112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105</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兰溪市</w:t>
            </w:r>
          </w:p>
        </w:tc>
      </w:tr>
      <w:tr w:rsidR="00F251D3">
        <w:trPr>
          <w:trHeight w:val="720"/>
        </w:trPr>
        <w:tc>
          <w:tcPr>
            <w:tcW w:w="704" w:type="dxa"/>
            <w:tcBorders>
              <w:top w:val="nil"/>
              <w:left w:val="single" w:sz="4" w:space="0" w:color="auto"/>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48</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义乌市双江水利枢纽工程</w:t>
            </w:r>
          </w:p>
        </w:tc>
        <w:tc>
          <w:tcPr>
            <w:tcW w:w="4435" w:type="dxa"/>
            <w:tcBorders>
              <w:top w:val="nil"/>
              <w:left w:val="nil"/>
              <w:bottom w:val="single" w:sz="4" w:space="0" w:color="auto"/>
              <w:right w:val="single" w:sz="4" w:space="0" w:color="auto"/>
            </w:tcBorders>
            <w:vAlign w:val="center"/>
          </w:tcPr>
          <w:p w:rsidR="00F251D3" w:rsidRDefault="007C3E62">
            <w:pPr>
              <w:spacing w:line="360" w:lineRule="exact"/>
              <w:jc w:val="left"/>
              <w:rPr>
                <w:sz w:val="20"/>
              </w:rPr>
            </w:pPr>
            <w:r>
              <w:rPr>
                <w:sz w:val="20"/>
              </w:rPr>
              <w:t>正常库容</w:t>
            </w:r>
            <w:r>
              <w:rPr>
                <w:sz w:val="20"/>
              </w:rPr>
              <w:t>1733</w:t>
            </w:r>
            <w:r>
              <w:rPr>
                <w:sz w:val="20"/>
              </w:rPr>
              <w:t>万立方米，正常蓄水位</w:t>
            </w:r>
            <w:r>
              <w:rPr>
                <w:sz w:val="20"/>
              </w:rPr>
              <w:t>54.2</w:t>
            </w:r>
            <w:r>
              <w:rPr>
                <w:sz w:val="20"/>
              </w:rPr>
              <w:t>米，日供水规模</w:t>
            </w:r>
            <w:r>
              <w:rPr>
                <w:sz w:val="20"/>
              </w:rPr>
              <w:t>20</w:t>
            </w:r>
            <w:r>
              <w:rPr>
                <w:sz w:val="20"/>
              </w:rPr>
              <w:t>万吨</w:t>
            </w:r>
            <w:r>
              <w:rPr>
                <w:sz w:val="20"/>
              </w:rPr>
              <w:t>/</w:t>
            </w:r>
            <w:r>
              <w:rPr>
                <w:sz w:val="20"/>
              </w:rPr>
              <w:t>天</w:t>
            </w:r>
          </w:p>
        </w:tc>
        <w:tc>
          <w:tcPr>
            <w:tcW w:w="1748"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义乌市</w:t>
            </w:r>
          </w:p>
        </w:tc>
        <w:tc>
          <w:tcPr>
            <w:tcW w:w="1170" w:type="dxa"/>
            <w:tcBorders>
              <w:top w:val="nil"/>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2019-2022</w:t>
            </w:r>
          </w:p>
        </w:tc>
        <w:tc>
          <w:tcPr>
            <w:tcW w:w="112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35</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义乌市</w:t>
            </w:r>
          </w:p>
        </w:tc>
      </w:tr>
      <w:tr w:rsidR="00F251D3">
        <w:trPr>
          <w:trHeight w:val="1245"/>
        </w:trPr>
        <w:tc>
          <w:tcPr>
            <w:tcW w:w="704" w:type="dxa"/>
            <w:tcBorders>
              <w:top w:val="nil"/>
              <w:left w:val="single" w:sz="4" w:space="0" w:color="auto"/>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49</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浙中生态廊道建设工程</w:t>
            </w:r>
          </w:p>
        </w:tc>
        <w:tc>
          <w:tcPr>
            <w:tcW w:w="4435" w:type="dxa"/>
            <w:tcBorders>
              <w:top w:val="nil"/>
              <w:left w:val="nil"/>
              <w:bottom w:val="single" w:sz="4" w:space="0" w:color="auto"/>
              <w:right w:val="single" w:sz="4" w:space="0" w:color="auto"/>
            </w:tcBorders>
            <w:vAlign w:val="center"/>
          </w:tcPr>
          <w:p w:rsidR="00F251D3" w:rsidRDefault="007C3E62">
            <w:pPr>
              <w:spacing w:line="360" w:lineRule="exact"/>
              <w:jc w:val="left"/>
              <w:rPr>
                <w:sz w:val="20"/>
              </w:rPr>
            </w:pPr>
            <w:r>
              <w:rPr>
                <w:sz w:val="20"/>
              </w:rPr>
              <w:t>沿金华市域范围内的衢江、兰江、金华江、武义江、东阳江、南江、文溪和浦阳江八大主要河流及其两岸陆域</w:t>
            </w:r>
            <w:r>
              <w:rPr>
                <w:sz w:val="20"/>
              </w:rPr>
              <w:t>1000</w:t>
            </w:r>
            <w:r>
              <w:rPr>
                <w:sz w:val="20"/>
              </w:rPr>
              <w:t>米范围内，开展水系治理，环境保护等</w:t>
            </w:r>
          </w:p>
        </w:tc>
        <w:tc>
          <w:tcPr>
            <w:tcW w:w="1748"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金华市</w:t>
            </w:r>
          </w:p>
        </w:tc>
        <w:tc>
          <w:tcPr>
            <w:tcW w:w="1170" w:type="dxa"/>
            <w:tcBorders>
              <w:top w:val="single" w:sz="4" w:space="0" w:color="auto"/>
              <w:left w:val="nil"/>
              <w:bottom w:val="single" w:sz="4" w:space="0" w:color="auto"/>
              <w:right w:val="single" w:sz="4" w:space="0" w:color="auto"/>
            </w:tcBorders>
            <w:noWrap/>
            <w:vAlign w:val="center"/>
          </w:tcPr>
          <w:p w:rsidR="00F251D3" w:rsidRDefault="007C3E62">
            <w:pPr>
              <w:spacing w:line="360" w:lineRule="exact"/>
              <w:jc w:val="center"/>
              <w:rPr>
                <w:rFonts w:eastAsia="宋体"/>
                <w:sz w:val="20"/>
              </w:rPr>
            </w:pPr>
            <w:r>
              <w:rPr>
                <w:sz w:val="20"/>
              </w:rPr>
              <w:t>2017-2021</w:t>
            </w:r>
          </w:p>
        </w:tc>
        <w:tc>
          <w:tcPr>
            <w:tcW w:w="1124" w:type="dxa"/>
            <w:tcBorders>
              <w:top w:val="single" w:sz="4" w:space="0" w:color="auto"/>
              <w:left w:val="single" w:sz="4" w:space="0" w:color="auto"/>
              <w:bottom w:val="single" w:sz="4" w:space="0" w:color="auto"/>
              <w:right w:val="single" w:sz="4" w:space="0" w:color="auto"/>
            </w:tcBorders>
            <w:vAlign w:val="center"/>
          </w:tcPr>
          <w:p w:rsidR="00F251D3" w:rsidRDefault="007C3E62">
            <w:pPr>
              <w:spacing w:line="360" w:lineRule="exact"/>
              <w:jc w:val="center"/>
              <w:rPr>
                <w:sz w:val="20"/>
              </w:rPr>
            </w:pPr>
            <w:r>
              <w:rPr>
                <w:sz w:val="20"/>
              </w:rPr>
              <w:t>130.22</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市生态廊道办</w:t>
            </w:r>
          </w:p>
        </w:tc>
      </w:tr>
      <w:tr w:rsidR="00F251D3">
        <w:trPr>
          <w:trHeight w:val="750"/>
        </w:trPr>
        <w:tc>
          <w:tcPr>
            <w:tcW w:w="704" w:type="dxa"/>
            <w:tcBorders>
              <w:top w:val="nil"/>
              <w:left w:val="single" w:sz="4" w:space="0" w:color="auto"/>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50</w:t>
            </w:r>
          </w:p>
        </w:tc>
        <w:tc>
          <w:tcPr>
            <w:tcW w:w="3204"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兰溪</w:t>
            </w:r>
            <w:r>
              <w:rPr>
                <w:sz w:val="20"/>
              </w:rPr>
              <w:t>“</w:t>
            </w:r>
            <w:r>
              <w:rPr>
                <w:sz w:val="20"/>
              </w:rPr>
              <w:t>天下江南</w:t>
            </w:r>
            <w:r>
              <w:rPr>
                <w:sz w:val="20"/>
              </w:rPr>
              <w:t>”</w:t>
            </w:r>
            <w:r>
              <w:rPr>
                <w:sz w:val="20"/>
              </w:rPr>
              <w:t>景区</w:t>
            </w:r>
          </w:p>
        </w:tc>
        <w:tc>
          <w:tcPr>
            <w:tcW w:w="4435" w:type="dxa"/>
            <w:tcBorders>
              <w:top w:val="nil"/>
              <w:left w:val="nil"/>
              <w:bottom w:val="single" w:sz="4" w:space="0" w:color="auto"/>
              <w:right w:val="single" w:sz="4" w:space="0" w:color="auto"/>
            </w:tcBorders>
            <w:vAlign w:val="center"/>
          </w:tcPr>
          <w:p w:rsidR="00F251D3" w:rsidRDefault="007C3E62">
            <w:pPr>
              <w:spacing w:line="360" w:lineRule="exact"/>
              <w:jc w:val="left"/>
              <w:rPr>
                <w:sz w:val="20"/>
              </w:rPr>
            </w:pPr>
            <w:r>
              <w:rPr>
                <w:sz w:val="20"/>
              </w:rPr>
              <w:t>古城桃花坞、费垅口、天福山、金钟岭区块开发，三江六岸景观提升，建设工业博物馆</w:t>
            </w:r>
          </w:p>
        </w:tc>
        <w:tc>
          <w:tcPr>
            <w:tcW w:w="1748"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兰溪市云山街道</w:t>
            </w:r>
          </w:p>
        </w:tc>
        <w:tc>
          <w:tcPr>
            <w:tcW w:w="1170" w:type="dxa"/>
            <w:tcBorders>
              <w:top w:val="single" w:sz="4" w:space="0" w:color="auto"/>
              <w:left w:val="nil"/>
              <w:bottom w:val="single" w:sz="4" w:space="0" w:color="auto"/>
              <w:right w:val="single" w:sz="4" w:space="0" w:color="auto"/>
            </w:tcBorders>
            <w:vAlign w:val="center"/>
          </w:tcPr>
          <w:p w:rsidR="00F251D3" w:rsidRDefault="007C3E62">
            <w:pPr>
              <w:spacing w:line="360" w:lineRule="exact"/>
              <w:jc w:val="center"/>
              <w:rPr>
                <w:rFonts w:eastAsia="宋体"/>
                <w:sz w:val="20"/>
              </w:rPr>
            </w:pPr>
            <w:r>
              <w:rPr>
                <w:sz w:val="20"/>
              </w:rPr>
              <w:t>2021-2028</w:t>
            </w:r>
          </w:p>
        </w:tc>
        <w:tc>
          <w:tcPr>
            <w:tcW w:w="1124" w:type="dxa"/>
            <w:tcBorders>
              <w:top w:val="single" w:sz="4" w:space="0" w:color="auto"/>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100</w:t>
            </w:r>
          </w:p>
        </w:tc>
        <w:tc>
          <w:tcPr>
            <w:tcW w:w="1502" w:type="dxa"/>
            <w:tcBorders>
              <w:top w:val="nil"/>
              <w:left w:val="nil"/>
              <w:bottom w:val="single" w:sz="4" w:space="0" w:color="auto"/>
              <w:right w:val="single" w:sz="4" w:space="0" w:color="auto"/>
            </w:tcBorders>
            <w:vAlign w:val="center"/>
          </w:tcPr>
          <w:p w:rsidR="00F251D3" w:rsidRDefault="007C3E62">
            <w:pPr>
              <w:spacing w:line="360" w:lineRule="exact"/>
              <w:jc w:val="center"/>
              <w:rPr>
                <w:sz w:val="20"/>
              </w:rPr>
            </w:pPr>
            <w:r>
              <w:rPr>
                <w:sz w:val="20"/>
              </w:rPr>
              <w:t>兰溪市</w:t>
            </w:r>
          </w:p>
        </w:tc>
      </w:tr>
    </w:tbl>
    <w:p w:rsidR="00F251D3" w:rsidRDefault="00F251D3">
      <w:pPr>
        <w:widowControl/>
        <w:jc w:val="left"/>
        <w:rPr>
          <w:kern w:val="0"/>
        </w:rPr>
        <w:sectPr w:rsidR="00F251D3">
          <w:pgSz w:w="16838" w:h="11906" w:orient="landscape"/>
          <w:pgMar w:top="1800" w:right="1440" w:bottom="1800" w:left="1440" w:header="851" w:footer="1077" w:gutter="0"/>
          <w:cols w:space="720"/>
          <w:docGrid w:type="lines" w:linePitch="435"/>
        </w:sectPr>
      </w:pPr>
    </w:p>
    <w:p w:rsidR="00F251D3" w:rsidRDefault="007C3E62">
      <w:pPr>
        <w:rPr>
          <w:rFonts w:eastAsia="黑体"/>
        </w:rPr>
      </w:pPr>
      <w:bookmarkStart w:id="130" w:name="_Toc79600635"/>
      <w:bookmarkStart w:id="131" w:name="_Toc80782960"/>
      <w:bookmarkStart w:id="132" w:name="_Toc77775467"/>
      <w:r>
        <w:rPr>
          <w:rFonts w:eastAsia="黑体"/>
        </w:rPr>
        <w:lastRenderedPageBreak/>
        <w:t>附件</w:t>
      </w:r>
      <w:r>
        <w:rPr>
          <w:rFonts w:eastAsia="黑体"/>
        </w:rPr>
        <w:t>3</w:t>
      </w:r>
      <w:bookmarkEnd w:id="130"/>
      <w:bookmarkEnd w:id="131"/>
      <w:bookmarkEnd w:id="132"/>
    </w:p>
    <w:p w:rsidR="00F251D3" w:rsidRDefault="007C3E62">
      <w:pPr>
        <w:overflowPunct w:val="0"/>
        <w:spacing w:beforeLines="50" w:before="217" w:afterLines="30" w:after="130" w:line="560" w:lineRule="exact"/>
        <w:jc w:val="center"/>
        <w:rPr>
          <w:rFonts w:eastAsia="方正小标宋简体"/>
          <w:bCs/>
          <w:kern w:val="0"/>
          <w:sz w:val="44"/>
          <w:szCs w:val="44"/>
        </w:rPr>
      </w:pPr>
      <w:bookmarkStart w:id="133" w:name="_Hlk77687364"/>
      <w:r>
        <w:rPr>
          <w:rFonts w:eastAsia="方正小标宋简体"/>
          <w:bCs/>
          <w:kern w:val="0"/>
          <w:sz w:val="44"/>
          <w:szCs w:val="44"/>
        </w:rPr>
        <w:t>金华市推进义甬舟开放大通道建设重大改革清单</w:t>
      </w:r>
    </w:p>
    <w:tbl>
      <w:tblPr>
        <w:tblW w:w="13887" w:type="dxa"/>
        <w:tblInd w:w="113" w:type="dxa"/>
        <w:tblLayout w:type="fixed"/>
        <w:tblLook w:val="04A0" w:firstRow="1" w:lastRow="0" w:firstColumn="1" w:lastColumn="0" w:noHBand="0" w:noVBand="1"/>
      </w:tblPr>
      <w:tblGrid>
        <w:gridCol w:w="704"/>
        <w:gridCol w:w="2126"/>
        <w:gridCol w:w="9498"/>
        <w:gridCol w:w="1559"/>
      </w:tblGrid>
      <w:tr w:rsidR="00F251D3">
        <w:trPr>
          <w:trHeight w:val="765"/>
          <w:tblHeader/>
        </w:trPr>
        <w:tc>
          <w:tcPr>
            <w:tcW w:w="704" w:type="dxa"/>
            <w:tcBorders>
              <w:top w:val="single" w:sz="4" w:space="0" w:color="auto"/>
              <w:left w:val="single" w:sz="4" w:space="0" w:color="auto"/>
              <w:bottom w:val="single" w:sz="4" w:space="0" w:color="auto"/>
              <w:right w:val="single" w:sz="4" w:space="0" w:color="auto"/>
            </w:tcBorders>
            <w:vAlign w:val="center"/>
          </w:tcPr>
          <w:bookmarkEnd w:id="133"/>
          <w:p w:rsidR="00F251D3" w:rsidRDefault="007C3E62">
            <w:pPr>
              <w:overflowPunct w:val="0"/>
              <w:spacing w:line="260" w:lineRule="exact"/>
              <w:jc w:val="center"/>
              <w:rPr>
                <w:rFonts w:eastAsia="黑体"/>
                <w:sz w:val="21"/>
                <w:szCs w:val="21"/>
              </w:rPr>
            </w:pPr>
            <w:r>
              <w:rPr>
                <w:rFonts w:eastAsia="黑体"/>
                <w:sz w:val="21"/>
                <w:szCs w:val="21"/>
              </w:rPr>
              <w:t>序号</w:t>
            </w:r>
          </w:p>
        </w:tc>
        <w:tc>
          <w:tcPr>
            <w:tcW w:w="2126" w:type="dxa"/>
            <w:tcBorders>
              <w:top w:val="single" w:sz="4" w:space="0" w:color="auto"/>
              <w:left w:val="nil"/>
              <w:bottom w:val="single" w:sz="4" w:space="0" w:color="auto"/>
              <w:right w:val="single" w:sz="4" w:space="0" w:color="auto"/>
            </w:tcBorders>
            <w:vAlign w:val="center"/>
          </w:tcPr>
          <w:p w:rsidR="00F251D3" w:rsidRDefault="007C3E62">
            <w:pPr>
              <w:overflowPunct w:val="0"/>
              <w:spacing w:line="260" w:lineRule="exact"/>
              <w:jc w:val="center"/>
              <w:rPr>
                <w:rFonts w:eastAsia="黑体"/>
                <w:sz w:val="21"/>
                <w:szCs w:val="21"/>
              </w:rPr>
            </w:pPr>
            <w:r>
              <w:rPr>
                <w:rFonts w:eastAsia="黑体"/>
                <w:sz w:val="21"/>
                <w:szCs w:val="21"/>
              </w:rPr>
              <w:t>改革名称</w:t>
            </w:r>
          </w:p>
        </w:tc>
        <w:tc>
          <w:tcPr>
            <w:tcW w:w="9498" w:type="dxa"/>
            <w:tcBorders>
              <w:top w:val="single" w:sz="4" w:space="0" w:color="auto"/>
              <w:left w:val="nil"/>
              <w:bottom w:val="single" w:sz="4" w:space="0" w:color="auto"/>
              <w:right w:val="single" w:sz="4" w:space="0" w:color="auto"/>
            </w:tcBorders>
            <w:vAlign w:val="center"/>
          </w:tcPr>
          <w:p w:rsidR="00F251D3" w:rsidRDefault="007C3E62">
            <w:pPr>
              <w:overflowPunct w:val="0"/>
              <w:spacing w:line="260" w:lineRule="exact"/>
              <w:jc w:val="center"/>
              <w:rPr>
                <w:rFonts w:eastAsia="黑体"/>
                <w:sz w:val="21"/>
                <w:szCs w:val="21"/>
              </w:rPr>
            </w:pPr>
            <w:r>
              <w:rPr>
                <w:rFonts w:eastAsia="黑体"/>
                <w:sz w:val="21"/>
                <w:szCs w:val="21"/>
              </w:rPr>
              <w:t>改革内容</w:t>
            </w:r>
          </w:p>
        </w:tc>
        <w:tc>
          <w:tcPr>
            <w:tcW w:w="1559" w:type="dxa"/>
            <w:tcBorders>
              <w:top w:val="single" w:sz="4" w:space="0" w:color="auto"/>
              <w:left w:val="nil"/>
              <w:bottom w:val="single" w:sz="4" w:space="0" w:color="auto"/>
              <w:right w:val="single" w:sz="4" w:space="0" w:color="auto"/>
            </w:tcBorders>
            <w:vAlign w:val="center"/>
          </w:tcPr>
          <w:p w:rsidR="00F251D3" w:rsidRDefault="007C3E62">
            <w:pPr>
              <w:overflowPunct w:val="0"/>
              <w:spacing w:line="360" w:lineRule="exact"/>
              <w:jc w:val="center"/>
              <w:rPr>
                <w:rFonts w:eastAsia="黑体"/>
                <w:sz w:val="21"/>
                <w:szCs w:val="21"/>
              </w:rPr>
            </w:pPr>
            <w:r>
              <w:rPr>
                <w:rFonts w:eastAsia="黑体"/>
                <w:sz w:val="21"/>
                <w:szCs w:val="21"/>
              </w:rPr>
              <w:t>责任单位</w:t>
            </w:r>
          </w:p>
        </w:tc>
      </w:tr>
      <w:tr w:rsidR="00F251D3">
        <w:trPr>
          <w:trHeight w:val="2273"/>
        </w:trPr>
        <w:tc>
          <w:tcPr>
            <w:tcW w:w="704" w:type="dxa"/>
            <w:tcBorders>
              <w:top w:val="single" w:sz="4" w:space="0" w:color="auto"/>
              <w:left w:val="single" w:sz="4" w:space="0" w:color="auto"/>
              <w:bottom w:val="single" w:sz="4" w:space="0" w:color="auto"/>
              <w:right w:val="single" w:sz="4" w:space="0" w:color="auto"/>
            </w:tcBorders>
            <w:vAlign w:val="center"/>
          </w:tcPr>
          <w:p w:rsidR="00F251D3" w:rsidRDefault="007C3E62">
            <w:pPr>
              <w:widowControl/>
              <w:jc w:val="center"/>
              <w:rPr>
                <w:kern w:val="0"/>
                <w:sz w:val="20"/>
              </w:rPr>
            </w:pPr>
            <w:r>
              <w:rPr>
                <w:kern w:val="0"/>
                <w:sz w:val="20"/>
              </w:rPr>
              <w:t>1</w:t>
            </w:r>
          </w:p>
        </w:tc>
        <w:tc>
          <w:tcPr>
            <w:tcW w:w="2126" w:type="dxa"/>
            <w:tcBorders>
              <w:top w:val="single" w:sz="4" w:space="0" w:color="auto"/>
              <w:left w:val="nil"/>
              <w:bottom w:val="single" w:sz="4" w:space="0" w:color="auto"/>
              <w:right w:val="single" w:sz="4" w:space="0" w:color="auto"/>
            </w:tcBorders>
            <w:vAlign w:val="center"/>
          </w:tcPr>
          <w:p w:rsidR="00F251D3" w:rsidRDefault="007C3E62">
            <w:pPr>
              <w:widowControl/>
              <w:jc w:val="center"/>
              <w:rPr>
                <w:kern w:val="0"/>
                <w:sz w:val="20"/>
              </w:rPr>
            </w:pPr>
            <w:r>
              <w:rPr>
                <w:kern w:val="0"/>
                <w:sz w:val="20"/>
              </w:rPr>
              <w:t>市场采购贸易</w:t>
            </w:r>
            <w:r>
              <w:rPr>
                <w:kern w:val="0"/>
                <w:sz w:val="20"/>
              </w:rPr>
              <w:t>2.0</w:t>
            </w:r>
            <w:r>
              <w:rPr>
                <w:kern w:val="0"/>
                <w:sz w:val="20"/>
              </w:rPr>
              <w:t>版改革</w:t>
            </w:r>
          </w:p>
        </w:tc>
        <w:tc>
          <w:tcPr>
            <w:tcW w:w="9498" w:type="dxa"/>
            <w:tcBorders>
              <w:top w:val="single" w:sz="4" w:space="0" w:color="auto"/>
              <w:left w:val="nil"/>
              <w:bottom w:val="single" w:sz="4" w:space="0" w:color="auto"/>
              <w:right w:val="single" w:sz="4" w:space="0" w:color="auto"/>
            </w:tcBorders>
            <w:vAlign w:val="center"/>
          </w:tcPr>
          <w:p w:rsidR="00F251D3" w:rsidRDefault="007C3E62">
            <w:pPr>
              <w:widowControl/>
              <w:spacing w:line="280" w:lineRule="exact"/>
              <w:jc w:val="left"/>
              <w:rPr>
                <w:kern w:val="0"/>
                <w:sz w:val="20"/>
              </w:rPr>
            </w:pPr>
            <w:r>
              <w:rPr>
                <w:kern w:val="0"/>
                <w:sz w:val="20"/>
              </w:rPr>
              <w:t>1.</w:t>
            </w:r>
            <w:r>
              <w:rPr>
                <w:kern w:val="0"/>
                <w:sz w:val="20"/>
              </w:rPr>
              <w:t>推动市场商户、外商、外贸公司、组货人、报关行等各类主体纳入贸易服务闭环，推动数字化成交、数字化组货拼箱、数字化物流服务等贸易全流程数字化；</w:t>
            </w:r>
          </w:p>
          <w:p w:rsidR="00F251D3" w:rsidRDefault="007C3E62">
            <w:pPr>
              <w:widowControl/>
              <w:spacing w:line="280" w:lineRule="exact"/>
              <w:jc w:val="left"/>
              <w:rPr>
                <w:kern w:val="0"/>
                <w:sz w:val="20"/>
              </w:rPr>
            </w:pPr>
            <w:r>
              <w:rPr>
                <w:kern w:val="0"/>
                <w:sz w:val="20"/>
              </w:rPr>
              <w:t>2.</w:t>
            </w:r>
            <w:r>
              <w:rPr>
                <w:kern w:val="0"/>
                <w:sz w:val="20"/>
              </w:rPr>
              <w:t>申请扩展</w:t>
            </w:r>
            <w:r>
              <w:rPr>
                <w:kern w:val="0"/>
                <w:sz w:val="20"/>
              </w:rPr>
              <w:t>“1039+6033”</w:t>
            </w:r>
            <w:r>
              <w:rPr>
                <w:kern w:val="0"/>
                <w:sz w:val="20"/>
              </w:rPr>
              <w:t>等转口集拼应用范围，拓展至</w:t>
            </w:r>
            <w:r>
              <w:rPr>
                <w:kern w:val="0"/>
                <w:sz w:val="20"/>
              </w:rPr>
              <w:t>B</w:t>
            </w:r>
            <w:r>
              <w:rPr>
                <w:kern w:val="0"/>
                <w:sz w:val="20"/>
              </w:rPr>
              <w:t>保、综保等海关特殊监管区域或场所，打造全国拼箱组货集散中心；</w:t>
            </w:r>
          </w:p>
          <w:p w:rsidR="00F251D3" w:rsidRDefault="007C3E62">
            <w:pPr>
              <w:widowControl/>
              <w:spacing w:line="280" w:lineRule="exact"/>
              <w:jc w:val="left"/>
              <w:rPr>
                <w:kern w:val="0"/>
                <w:sz w:val="20"/>
              </w:rPr>
            </w:pPr>
            <w:r>
              <w:rPr>
                <w:kern w:val="0"/>
                <w:sz w:val="20"/>
              </w:rPr>
              <w:t>3.</w:t>
            </w:r>
            <w:r>
              <w:rPr>
                <w:kern w:val="0"/>
                <w:sz w:val="20"/>
              </w:rPr>
              <w:t>推动</w:t>
            </w:r>
            <w:r>
              <w:rPr>
                <w:kern w:val="0"/>
                <w:sz w:val="20"/>
              </w:rPr>
              <w:t>“</w:t>
            </w:r>
            <w:r>
              <w:rPr>
                <w:kern w:val="0"/>
                <w:sz w:val="20"/>
              </w:rPr>
              <w:t>市场采购</w:t>
            </w:r>
            <w:r>
              <w:rPr>
                <w:kern w:val="0"/>
                <w:sz w:val="20"/>
              </w:rPr>
              <w:t>+</w:t>
            </w:r>
            <w:r>
              <w:rPr>
                <w:kern w:val="0"/>
                <w:sz w:val="20"/>
              </w:rPr>
              <w:t>跨境电商</w:t>
            </w:r>
            <w:r>
              <w:rPr>
                <w:kern w:val="0"/>
                <w:sz w:val="20"/>
              </w:rPr>
              <w:t>”</w:t>
            </w:r>
            <w:r>
              <w:rPr>
                <w:kern w:val="0"/>
                <w:sz w:val="20"/>
              </w:rPr>
              <w:t>发展，推广</w:t>
            </w:r>
            <w:r>
              <w:rPr>
                <w:kern w:val="0"/>
                <w:sz w:val="20"/>
              </w:rPr>
              <w:t>Chinagoods</w:t>
            </w:r>
            <w:r>
              <w:rPr>
                <w:kern w:val="0"/>
                <w:sz w:val="20"/>
              </w:rPr>
              <w:t>数字贸易综合服务平台，力争</w:t>
            </w:r>
            <w:r>
              <w:rPr>
                <w:kern w:val="0"/>
                <w:sz w:val="20"/>
              </w:rPr>
              <w:t>2025</w:t>
            </w:r>
            <w:r>
              <w:rPr>
                <w:kern w:val="0"/>
                <w:sz w:val="20"/>
              </w:rPr>
              <w:t>年</w:t>
            </w:r>
            <w:r>
              <w:rPr>
                <w:kern w:val="0"/>
                <w:sz w:val="20"/>
              </w:rPr>
              <w:t>“</w:t>
            </w:r>
            <w:r>
              <w:rPr>
                <w:kern w:val="0"/>
                <w:sz w:val="20"/>
              </w:rPr>
              <w:t>市场采购</w:t>
            </w:r>
            <w:r>
              <w:rPr>
                <w:kern w:val="0"/>
                <w:sz w:val="20"/>
              </w:rPr>
              <w:t>+</w:t>
            </w:r>
            <w:r>
              <w:rPr>
                <w:kern w:val="0"/>
                <w:sz w:val="20"/>
              </w:rPr>
              <w:t>跨境电商</w:t>
            </w:r>
            <w:r>
              <w:rPr>
                <w:kern w:val="0"/>
                <w:sz w:val="20"/>
              </w:rPr>
              <w:t>”</w:t>
            </w:r>
            <w:r>
              <w:rPr>
                <w:kern w:val="0"/>
                <w:sz w:val="20"/>
              </w:rPr>
              <w:t>出口</w:t>
            </w:r>
            <w:r>
              <w:rPr>
                <w:kern w:val="0"/>
                <w:sz w:val="20"/>
              </w:rPr>
              <w:t>200</w:t>
            </w:r>
            <w:r>
              <w:rPr>
                <w:kern w:val="0"/>
                <w:sz w:val="20"/>
              </w:rPr>
              <w:t>亿元；</w:t>
            </w:r>
          </w:p>
          <w:p w:rsidR="00F251D3" w:rsidRDefault="007C3E62">
            <w:pPr>
              <w:widowControl/>
              <w:spacing w:line="280" w:lineRule="exact"/>
              <w:jc w:val="left"/>
              <w:rPr>
                <w:kern w:val="0"/>
                <w:sz w:val="20"/>
              </w:rPr>
            </w:pPr>
            <w:r>
              <w:rPr>
                <w:kern w:val="0"/>
                <w:sz w:val="20"/>
              </w:rPr>
              <w:t>4.</w:t>
            </w:r>
            <w:r>
              <w:rPr>
                <w:kern w:val="0"/>
                <w:sz w:val="20"/>
              </w:rPr>
              <w:t>推动全链路数据价值挖掘，培育国际物流行业标杆企业，推动海外仓组网升级成为全球贸易枢纽网。</w:t>
            </w:r>
          </w:p>
        </w:tc>
        <w:tc>
          <w:tcPr>
            <w:tcW w:w="1559" w:type="dxa"/>
            <w:tcBorders>
              <w:top w:val="single" w:sz="4" w:space="0" w:color="auto"/>
              <w:left w:val="nil"/>
              <w:bottom w:val="single" w:sz="4" w:space="0" w:color="auto"/>
              <w:right w:val="single" w:sz="4" w:space="0" w:color="auto"/>
            </w:tcBorders>
            <w:vAlign w:val="center"/>
          </w:tcPr>
          <w:p w:rsidR="00F251D3" w:rsidRDefault="007C3E62">
            <w:pPr>
              <w:widowControl/>
              <w:spacing w:line="360" w:lineRule="exact"/>
              <w:jc w:val="center"/>
              <w:rPr>
                <w:kern w:val="0"/>
                <w:sz w:val="20"/>
              </w:rPr>
            </w:pPr>
            <w:r>
              <w:rPr>
                <w:kern w:val="0"/>
                <w:sz w:val="20"/>
              </w:rPr>
              <w:t>义乌市、市商务局</w:t>
            </w:r>
          </w:p>
        </w:tc>
      </w:tr>
      <w:tr w:rsidR="00F251D3">
        <w:trPr>
          <w:trHeight w:val="2397"/>
        </w:trPr>
        <w:tc>
          <w:tcPr>
            <w:tcW w:w="704" w:type="dxa"/>
            <w:tcBorders>
              <w:top w:val="single" w:sz="4" w:space="0" w:color="auto"/>
              <w:left w:val="single" w:sz="4" w:space="0" w:color="auto"/>
              <w:bottom w:val="single" w:sz="4" w:space="0" w:color="auto"/>
              <w:right w:val="single" w:sz="4" w:space="0" w:color="auto"/>
            </w:tcBorders>
            <w:vAlign w:val="center"/>
          </w:tcPr>
          <w:p w:rsidR="00F251D3" w:rsidRDefault="007C3E62">
            <w:pPr>
              <w:widowControl/>
              <w:jc w:val="center"/>
              <w:rPr>
                <w:kern w:val="0"/>
                <w:sz w:val="20"/>
              </w:rPr>
            </w:pPr>
            <w:r>
              <w:rPr>
                <w:kern w:val="0"/>
                <w:sz w:val="20"/>
              </w:rPr>
              <w:t>2</w:t>
            </w:r>
          </w:p>
        </w:tc>
        <w:tc>
          <w:tcPr>
            <w:tcW w:w="2126" w:type="dxa"/>
            <w:tcBorders>
              <w:top w:val="single" w:sz="4" w:space="0" w:color="auto"/>
              <w:left w:val="nil"/>
              <w:bottom w:val="single" w:sz="4" w:space="0" w:color="auto"/>
              <w:right w:val="single" w:sz="4" w:space="0" w:color="auto"/>
            </w:tcBorders>
            <w:vAlign w:val="center"/>
          </w:tcPr>
          <w:p w:rsidR="00F251D3" w:rsidRDefault="007C3E62">
            <w:pPr>
              <w:widowControl/>
              <w:jc w:val="center"/>
              <w:rPr>
                <w:kern w:val="0"/>
                <w:sz w:val="20"/>
              </w:rPr>
            </w:pPr>
            <w:r>
              <w:rPr>
                <w:kern w:val="0"/>
                <w:sz w:val="20"/>
              </w:rPr>
              <w:t>港口一体化改革</w:t>
            </w:r>
          </w:p>
        </w:tc>
        <w:tc>
          <w:tcPr>
            <w:tcW w:w="9498" w:type="dxa"/>
            <w:tcBorders>
              <w:top w:val="single" w:sz="4" w:space="0" w:color="auto"/>
              <w:left w:val="nil"/>
              <w:bottom w:val="single" w:sz="4" w:space="0" w:color="auto"/>
              <w:right w:val="single" w:sz="4" w:space="0" w:color="auto"/>
            </w:tcBorders>
            <w:vAlign w:val="center"/>
          </w:tcPr>
          <w:p w:rsidR="00F251D3" w:rsidRDefault="007C3E62">
            <w:pPr>
              <w:widowControl/>
              <w:spacing w:line="280" w:lineRule="exact"/>
              <w:jc w:val="left"/>
              <w:rPr>
                <w:kern w:val="0"/>
                <w:sz w:val="20"/>
              </w:rPr>
            </w:pPr>
            <w:r>
              <w:rPr>
                <w:kern w:val="0"/>
                <w:sz w:val="20"/>
              </w:rPr>
              <w:t>1.</w:t>
            </w:r>
            <w:r>
              <w:rPr>
                <w:kern w:val="0"/>
                <w:sz w:val="20"/>
              </w:rPr>
              <w:t>推动口岸监管无缝对接，争取突破转关运输限制，支持助培</w:t>
            </w:r>
            <w:r>
              <w:rPr>
                <w:kern w:val="0"/>
                <w:sz w:val="20"/>
              </w:rPr>
              <w:t>“</w:t>
            </w:r>
            <w:r>
              <w:rPr>
                <w:kern w:val="0"/>
                <w:sz w:val="20"/>
              </w:rPr>
              <w:t>市场采购</w:t>
            </w:r>
            <w:r>
              <w:rPr>
                <w:kern w:val="0"/>
                <w:sz w:val="20"/>
              </w:rPr>
              <w:t>+</w:t>
            </w:r>
            <w:r>
              <w:rPr>
                <w:kern w:val="0"/>
                <w:sz w:val="20"/>
              </w:rPr>
              <w:t>一般贸易</w:t>
            </w:r>
            <w:r>
              <w:rPr>
                <w:kern w:val="0"/>
                <w:sz w:val="20"/>
              </w:rPr>
              <w:t>”</w:t>
            </w:r>
            <w:r>
              <w:rPr>
                <w:kern w:val="0"/>
                <w:sz w:val="20"/>
              </w:rPr>
              <w:t>拼箱转关模式和市场采购、跨境电商等多业态货物集拼作业在义乌港监管区落地，逐步实现进出口货物在义乌港区完成全部海关通关流程；</w:t>
            </w:r>
          </w:p>
          <w:p w:rsidR="00F251D3" w:rsidRDefault="007C3E62">
            <w:pPr>
              <w:widowControl/>
              <w:spacing w:line="280" w:lineRule="exact"/>
              <w:jc w:val="left"/>
              <w:rPr>
                <w:kern w:val="0"/>
                <w:sz w:val="20"/>
              </w:rPr>
            </w:pPr>
            <w:r>
              <w:rPr>
                <w:kern w:val="0"/>
                <w:sz w:val="20"/>
              </w:rPr>
              <w:t>2.</w:t>
            </w:r>
            <w:r>
              <w:rPr>
                <w:kern w:val="0"/>
                <w:sz w:val="20"/>
              </w:rPr>
              <w:t>加快与宁波舟山港</w:t>
            </w:r>
            <w:r>
              <w:rPr>
                <w:kern w:val="0"/>
                <w:sz w:val="20"/>
              </w:rPr>
              <w:t>EDI</w:t>
            </w:r>
            <w:r>
              <w:rPr>
                <w:kern w:val="0"/>
                <w:sz w:val="20"/>
              </w:rPr>
              <w:t>系统信息联通，加快</w:t>
            </w:r>
            <w:r>
              <w:rPr>
                <w:kern w:val="0"/>
                <w:sz w:val="20"/>
              </w:rPr>
              <w:t>“</w:t>
            </w:r>
            <w:r>
              <w:rPr>
                <w:kern w:val="0"/>
                <w:sz w:val="20"/>
              </w:rPr>
              <w:t>第六港区</w:t>
            </w:r>
            <w:r>
              <w:rPr>
                <w:kern w:val="0"/>
                <w:sz w:val="20"/>
              </w:rPr>
              <w:t>”</w:t>
            </w:r>
            <w:r>
              <w:rPr>
                <w:kern w:val="0"/>
                <w:sz w:val="20"/>
              </w:rPr>
              <w:t>集订舱、签单、运输、堆存等海港功能前置，强化操作保障和信息保障，推动建立与宁波舟山港一体的出口预放行、预配船模式相适应的运行体系，推动实现海铁联运全程节点信息跟踪；</w:t>
            </w:r>
          </w:p>
          <w:p w:rsidR="00F251D3" w:rsidRDefault="007C3E62">
            <w:pPr>
              <w:widowControl/>
              <w:spacing w:line="280" w:lineRule="exact"/>
              <w:jc w:val="left"/>
              <w:rPr>
                <w:kern w:val="0"/>
                <w:sz w:val="20"/>
              </w:rPr>
            </w:pPr>
            <w:r>
              <w:rPr>
                <w:kern w:val="0"/>
                <w:sz w:val="20"/>
              </w:rPr>
              <w:t>3.</w:t>
            </w:r>
            <w:r>
              <w:rPr>
                <w:kern w:val="0"/>
                <w:sz w:val="20"/>
              </w:rPr>
              <w:t>加强与海港集团合作，推进海港集团参与金义中心站先期规划设计和后续场站管理，引进国际一流物流商参与仓储业务等。</w:t>
            </w:r>
          </w:p>
        </w:tc>
        <w:tc>
          <w:tcPr>
            <w:tcW w:w="1559" w:type="dxa"/>
            <w:tcBorders>
              <w:top w:val="single" w:sz="4" w:space="0" w:color="auto"/>
              <w:left w:val="nil"/>
              <w:bottom w:val="single" w:sz="4" w:space="0" w:color="auto"/>
              <w:right w:val="single" w:sz="4" w:space="0" w:color="auto"/>
            </w:tcBorders>
            <w:vAlign w:val="center"/>
          </w:tcPr>
          <w:p w:rsidR="00F251D3" w:rsidRDefault="007C3E62">
            <w:pPr>
              <w:widowControl/>
              <w:spacing w:line="360" w:lineRule="exact"/>
              <w:jc w:val="center"/>
              <w:rPr>
                <w:kern w:val="0"/>
                <w:sz w:val="20"/>
              </w:rPr>
            </w:pPr>
            <w:r>
              <w:rPr>
                <w:kern w:val="0"/>
                <w:sz w:val="20"/>
              </w:rPr>
              <w:t>市交通运输局</w:t>
            </w:r>
            <w:r>
              <w:rPr>
                <w:rFonts w:hint="eastAsia"/>
                <w:kern w:val="0"/>
                <w:sz w:val="20"/>
              </w:rPr>
              <w:t>、</w:t>
            </w:r>
            <w:r>
              <w:rPr>
                <w:kern w:val="0"/>
                <w:sz w:val="20"/>
              </w:rPr>
              <w:t>义乌市政府、市交投集团</w:t>
            </w:r>
          </w:p>
        </w:tc>
      </w:tr>
      <w:tr w:rsidR="00F251D3">
        <w:trPr>
          <w:trHeight w:val="1134"/>
        </w:trPr>
        <w:tc>
          <w:tcPr>
            <w:tcW w:w="704" w:type="dxa"/>
            <w:tcBorders>
              <w:top w:val="single" w:sz="4" w:space="0" w:color="auto"/>
              <w:left w:val="single" w:sz="4" w:space="0" w:color="auto"/>
              <w:bottom w:val="single" w:sz="4" w:space="0" w:color="auto"/>
              <w:right w:val="single" w:sz="4" w:space="0" w:color="auto"/>
            </w:tcBorders>
            <w:vAlign w:val="center"/>
          </w:tcPr>
          <w:p w:rsidR="00F251D3" w:rsidRDefault="007C3E62">
            <w:pPr>
              <w:widowControl/>
              <w:jc w:val="center"/>
              <w:rPr>
                <w:kern w:val="0"/>
                <w:sz w:val="20"/>
              </w:rPr>
            </w:pPr>
            <w:r>
              <w:rPr>
                <w:kern w:val="0"/>
                <w:sz w:val="20"/>
              </w:rPr>
              <w:t>3</w:t>
            </w:r>
          </w:p>
        </w:tc>
        <w:tc>
          <w:tcPr>
            <w:tcW w:w="2126" w:type="dxa"/>
            <w:tcBorders>
              <w:top w:val="single" w:sz="4" w:space="0" w:color="auto"/>
              <w:left w:val="nil"/>
              <w:bottom w:val="single" w:sz="4" w:space="0" w:color="auto"/>
              <w:right w:val="single" w:sz="4" w:space="0" w:color="auto"/>
            </w:tcBorders>
            <w:vAlign w:val="center"/>
          </w:tcPr>
          <w:p w:rsidR="00F251D3" w:rsidRDefault="007C3E62">
            <w:pPr>
              <w:widowControl/>
              <w:jc w:val="center"/>
              <w:rPr>
                <w:kern w:val="0"/>
                <w:sz w:val="20"/>
              </w:rPr>
            </w:pPr>
            <w:r>
              <w:rPr>
                <w:kern w:val="0"/>
                <w:sz w:val="20"/>
              </w:rPr>
              <w:t>“</w:t>
            </w:r>
            <w:r>
              <w:rPr>
                <w:kern w:val="0"/>
                <w:sz w:val="20"/>
              </w:rPr>
              <w:t>四港</w:t>
            </w:r>
            <w:r>
              <w:rPr>
                <w:kern w:val="0"/>
                <w:sz w:val="20"/>
              </w:rPr>
              <w:t>”</w:t>
            </w:r>
            <w:r>
              <w:rPr>
                <w:kern w:val="0"/>
                <w:sz w:val="20"/>
              </w:rPr>
              <w:t>联动数字化改革</w:t>
            </w:r>
          </w:p>
        </w:tc>
        <w:tc>
          <w:tcPr>
            <w:tcW w:w="9498" w:type="dxa"/>
            <w:tcBorders>
              <w:top w:val="single" w:sz="4" w:space="0" w:color="auto"/>
              <w:left w:val="nil"/>
              <w:bottom w:val="single" w:sz="4" w:space="0" w:color="auto"/>
              <w:right w:val="single" w:sz="4" w:space="0" w:color="auto"/>
            </w:tcBorders>
            <w:vAlign w:val="center"/>
          </w:tcPr>
          <w:p w:rsidR="00F251D3" w:rsidRDefault="007C3E62">
            <w:pPr>
              <w:widowControl/>
              <w:spacing w:line="280" w:lineRule="exact"/>
              <w:jc w:val="left"/>
              <w:rPr>
                <w:kern w:val="0"/>
                <w:sz w:val="20"/>
              </w:rPr>
            </w:pPr>
            <w:r>
              <w:rPr>
                <w:kern w:val="0"/>
                <w:sz w:val="20"/>
              </w:rPr>
              <w:t>1.</w:t>
            </w:r>
            <w:r>
              <w:rPr>
                <w:kern w:val="0"/>
                <w:sz w:val="20"/>
              </w:rPr>
              <w:t>推进义乌陆港、中欧班列、传化物流等平台之间开展信息合作，加快信息集聚、货物集聚；</w:t>
            </w:r>
          </w:p>
          <w:p w:rsidR="00F251D3" w:rsidRDefault="007C3E62">
            <w:pPr>
              <w:widowControl/>
              <w:spacing w:line="280" w:lineRule="exact"/>
              <w:jc w:val="left"/>
              <w:rPr>
                <w:kern w:val="0"/>
                <w:sz w:val="20"/>
              </w:rPr>
            </w:pPr>
            <w:r>
              <w:rPr>
                <w:kern w:val="0"/>
                <w:sz w:val="20"/>
              </w:rPr>
              <w:t>2.</w:t>
            </w:r>
            <w:r>
              <w:rPr>
                <w:kern w:val="0"/>
                <w:sz w:val="20"/>
              </w:rPr>
              <w:t>统筹推进金华物流枢纽数据交换中心、义乌物流枢纽智慧服务平台与宁波舟山港海铁联运信息平台、江海联运公共信息平台、</w:t>
            </w:r>
            <w:r>
              <w:rPr>
                <w:kern w:val="0"/>
                <w:sz w:val="20"/>
              </w:rPr>
              <w:t>“</w:t>
            </w:r>
            <w:r>
              <w:rPr>
                <w:kern w:val="0"/>
                <w:sz w:val="20"/>
              </w:rPr>
              <w:t>四港</w:t>
            </w:r>
            <w:r>
              <w:rPr>
                <w:kern w:val="0"/>
                <w:sz w:val="20"/>
              </w:rPr>
              <w:t>”</w:t>
            </w:r>
            <w:r>
              <w:rPr>
                <w:kern w:val="0"/>
                <w:sz w:val="20"/>
              </w:rPr>
              <w:t>联动智慧物流云平台等平台互联互通，构建海铁联运、江海联运、海河联运、公铁水联运以及供应链金融服务等一批多跨协同应用场景；</w:t>
            </w:r>
          </w:p>
          <w:p w:rsidR="00F251D3" w:rsidRDefault="007C3E62">
            <w:pPr>
              <w:widowControl/>
              <w:spacing w:line="280" w:lineRule="exact"/>
              <w:jc w:val="left"/>
              <w:rPr>
                <w:kern w:val="0"/>
                <w:sz w:val="20"/>
              </w:rPr>
            </w:pPr>
            <w:r>
              <w:rPr>
                <w:kern w:val="0"/>
                <w:sz w:val="20"/>
              </w:rPr>
              <w:t>3.</w:t>
            </w:r>
            <w:r>
              <w:rPr>
                <w:kern w:val="0"/>
                <w:sz w:val="20"/>
              </w:rPr>
              <w:t>深化口岸</w:t>
            </w:r>
            <w:r>
              <w:rPr>
                <w:kern w:val="0"/>
                <w:sz w:val="20"/>
              </w:rPr>
              <w:t>“</w:t>
            </w:r>
            <w:r>
              <w:rPr>
                <w:kern w:val="0"/>
                <w:sz w:val="20"/>
              </w:rPr>
              <w:t>放管服</w:t>
            </w:r>
            <w:r>
              <w:rPr>
                <w:kern w:val="0"/>
                <w:sz w:val="20"/>
              </w:rPr>
              <w:t>”</w:t>
            </w:r>
            <w:r>
              <w:rPr>
                <w:kern w:val="0"/>
                <w:sz w:val="20"/>
              </w:rPr>
              <w:t>改革，建立国际贸易</w:t>
            </w:r>
            <w:r>
              <w:rPr>
                <w:kern w:val="0"/>
                <w:sz w:val="20"/>
              </w:rPr>
              <w:t>“</w:t>
            </w:r>
            <w:r>
              <w:rPr>
                <w:kern w:val="0"/>
                <w:sz w:val="20"/>
              </w:rPr>
              <w:t>单一窗口</w:t>
            </w:r>
            <w:r>
              <w:rPr>
                <w:kern w:val="0"/>
                <w:sz w:val="20"/>
              </w:rPr>
              <w:t>”</w:t>
            </w:r>
            <w:r>
              <w:rPr>
                <w:kern w:val="0"/>
                <w:sz w:val="20"/>
              </w:rPr>
              <w:t>数据互联互通合作机制，推进信息互通、监管互认、执法互助，开放企业评价结果信息查询功能，实现</w:t>
            </w:r>
            <w:r>
              <w:rPr>
                <w:kern w:val="0"/>
                <w:sz w:val="20"/>
              </w:rPr>
              <w:t>“</w:t>
            </w:r>
            <w:r>
              <w:rPr>
                <w:kern w:val="0"/>
                <w:sz w:val="20"/>
              </w:rPr>
              <w:t>通关</w:t>
            </w:r>
            <w:r>
              <w:rPr>
                <w:kern w:val="0"/>
                <w:sz w:val="20"/>
              </w:rPr>
              <w:t>+</w:t>
            </w:r>
            <w:r>
              <w:rPr>
                <w:kern w:val="0"/>
                <w:sz w:val="20"/>
              </w:rPr>
              <w:t>物流</w:t>
            </w:r>
            <w:r>
              <w:rPr>
                <w:kern w:val="0"/>
                <w:sz w:val="20"/>
              </w:rPr>
              <w:t>”</w:t>
            </w:r>
            <w:r>
              <w:rPr>
                <w:kern w:val="0"/>
                <w:sz w:val="20"/>
              </w:rPr>
              <w:t>数据点对点对接共享</w:t>
            </w:r>
          </w:p>
        </w:tc>
        <w:tc>
          <w:tcPr>
            <w:tcW w:w="1559" w:type="dxa"/>
            <w:tcBorders>
              <w:top w:val="single" w:sz="4" w:space="0" w:color="auto"/>
              <w:left w:val="nil"/>
              <w:bottom w:val="single" w:sz="4" w:space="0" w:color="auto"/>
              <w:right w:val="single" w:sz="4" w:space="0" w:color="auto"/>
            </w:tcBorders>
            <w:vAlign w:val="center"/>
          </w:tcPr>
          <w:p w:rsidR="00F251D3" w:rsidRDefault="007C3E62">
            <w:pPr>
              <w:widowControl/>
              <w:spacing w:line="360" w:lineRule="exact"/>
              <w:jc w:val="center"/>
              <w:rPr>
                <w:kern w:val="0"/>
                <w:sz w:val="20"/>
              </w:rPr>
            </w:pPr>
            <w:r>
              <w:rPr>
                <w:kern w:val="0"/>
                <w:sz w:val="20"/>
              </w:rPr>
              <w:t>市交通运输局、</w:t>
            </w:r>
            <w:r>
              <w:rPr>
                <w:rFonts w:hint="eastAsia"/>
                <w:kern w:val="0"/>
                <w:sz w:val="20"/>
              </w:rPr>
              <w:t>义乌</w:t>
            </w:r>
            <w:r>
              <w:rPr>
                <w:kern w:val="0"/>
                <w:sz w:val="20"/>
              </w:rPr>
              <w:t>市政府</w:t>
            </w:r>
          </w:p>
        </w:tc>
      </w:tr>
      <w:tr w:rsidR="00F251D3">
        <w:trPr>
          <w:trHeight w:val="1134"/>
        </w:trPr>
        <w:tc>
          <w:tcPr>
            <w:tcW w:w="704" w:type="dxa"/>
            <w:tcBorders>
              <w:top w:val="single" w:sz="4" w:space="0" w:color="auto"/>
              <w:left w:val="single" w:sz="4" w:space="0" w:color="auto"/>
              <w:bottom w:val="single" w:sz="4" w:space="0" w:color="auto"/>
              <w:right w:val="single" w:sz="4" w:space="0" w:color="auto"/>
            </w:tcBorders>
            <w:vAlign w:val="center"/>
          </w:tcPr>
          <w:p w:rsidR="00F251D3" w:rsidRDefault="007C3E62">
            <w:pPr>
              <w:widowControl/>
              <w:jc w:val="center"/>
              <w:rPr>
                <w:kern w:val="0"/>
                <w:sz w:val="20"/>
              </w:rPr>
            </w:pPr>
            <w:r>
              <w:rPr>
                <w:kern w:val="0"/>
                <w:sz w:val="20"/>
              </w:rPr>
              <w:lastRenderedPageBreak/>
              <w:t>4</w:t>
            </w:r>
          </w:p>
        </w:tc>
        <w:tc>
          <w:tcPr>
            <w:tcW w:w="2126" w:type="dxa"/>
            <w:tcBorders>
              <w:top w:val="single" w:sz="4" w:space="0" w:color="auto"/>
              <w:left w:val="nil"/>
              <w:bottom w:val="single" w:sz="4" w:space="0" w:color="auto"/>
              <w:right w:val="single" w:sz="4" w:space="0" w:color="auto"/>
            </w:tcBorders>
            <w:vAlign w:val="center"/>
          </w:tcPr>
          <w:p w:rsidR="00F251D3" w:rsidRDefault="007C3E62">
            <w:pPr>
              <w:widowControl/>
              <w:jc w:val="center"/>
              <w:rPr>
                <w:kern w:val="0"/>
                <w:sz w:val="20"/>
              </w:rPr>
            </w:pPr>
            <w:r>
              <w:rPr>
                <w:kern w:val="0"/>
                <w:sz w:val="20"/>
              </w:rPr>
              <w:t>内外贸双循环改革</w:t>
            </w:r>
          </w:p>
        </w:tc>
        <w:tc>
          <w:tcPr>
            <w:tcW w:w="9498" w:type="dxa"/>
            <w:tcBorders>
              <w:top w:val="single" w:sz="4" w:space="0" w:color="auto"/>
              <w:left w:val="nil"/>
              <w:bottom w:val="single" w:sz="4" w:space="0" w:color="auto"/>
              <w:right w:val="single" w:sz="4" w:space="0" w:color="auto"/>
            </w:tcBorders>
            <w:vAlign w:val="center"/>
          </w:tcPr>
          <w:p w:rsidR="00F251D3" w:rsidRDefault="007C3E62">
            <w:pPr>
              <w:widowControl/>
              <w:spacing w:line="300" w:lineRule="exact"/>
              <w:jc w:val="left"/>
              <w:rPr>
                <w:kern w:val="0"/>
                <w:sz w:val="20"/>
              </w:rPr>
            </w:pPr>
            <w:r>
              <w:rPr>
                <w:kern w:val="0"/>
                <w:sz w:val="20"/>
              </w:rPr>
              <w:t>1.</w:t>
            </w:r>
            <w:r>
              <w:rPr>
                <w:kern w:val="0"/>
                <w:sz w:val="20"/>
              </w:rPr>
              <w:t>推进内外贸一体化</w:t>
            </w:r>
            <w:r>
              <w:rPr>
                <w:kern w:val="0"/>
                <w:sz w:val="20"/>
              </w:rPr>
              <w:t>“</w:t>
            </w:r>
            <w:r>
              <w:rPr>
                <w:kern w:val="0"/>
                <w:sz w:val="20"/>
              </w:rPr>
              <w:t>领跑者</w:t>
            </w:r>
            <w:r>
              <w:rPr>
                <w:kern w:val="0"/>
                <w:sz w:val="20"/>
              </w:rPr>
              <w:t>”</w:t>
            </w:r>
            <w:r>
              <w:rPr>
                <w:kern w:val="0"/>
                <w:sz w:val="20"/>
              </w:rPr>
              <w:t>培育企业发展，加快建设永康内外贸一体化改革试点培育产业基地，打通国内国际两个市场、两种资源，推动实现国内国际双循环相互促进；</w:t>
            </w:r>
          </w:p>
          <w:p w:rsidR="00F251D3" w:rsidRDefault="007C3E62">
            <w:pPr>
              <w:widowControl/>
              <w:spacing w:line="300" w:lineRule="exact"/>
              <w:jc w:val="left"/>
              <w:rPr>
                <w:kern w:val="0"/>
                <w:sz w:val="20"/>
              </w:rPr>
            </w:pPr>
            <w:r>
              <w:rPr>
                <w:kern w:val="0"/>
                <w:sz w:val="20"/>
              </w:rPr>
              <w:t>2.</w:t>
            </w:r>
            <w:r>
              <w:rPr>
                <w:kern w:val="0"/>
                <w:sz w:val="20"/>
              </w:rPr>
              <w:t>探索出口产品转内销新路径，创新市场采购进口贸易机制、外贸产品与内需市场对接机制，推动建立内外贸统一的标准体系。</w:t>
            </w:r>
          </w:p>
        </w:tc>
        <w:tc>
          <w:tcPr>
            <w:tcW w:w="1559" w:type="dxa"/>
            <w:tcBorders>
              <w:top w:val="single" w:sz="4" w:space="0" w:color="auto"/>
              <w:left w:val="nil"/>
              <w:bottom w:val="single" w:sz="4" w:space="0" w:color="auto"/>
              <w:right w:val="single" w:sz="4" w:space="0" w:color="auto"/>
            </w:tcBorders>
            <w:vAlign w:val="center"/>
          </w:tcPr>
          <w:p w:rsidR="00F251D3" w:rsidRDefault="007C3E62">
            <w:pPr>
              <w:widowControl/>
              <w:spacing w:line="360" w:lineRule="exact"/>
              <w:jc w:val="center"/>
              <w:rPr>
                <w:kern w:val="0"/>
                <w:sz w:val="20"/>
              </w:rPr>
            </w:pPr>
            <w:r>
              <w:rPr>
                <w:kern w:val="0"/>
                <w:sz w:val="20"/>
              </w:rPr>
              <w:t>市商务局、义乌市政府</w:t>
            </w:r>
            <w:r>
              <w:rPr>
                <w:rFonts w:hint="eastAsia"/>
                <w:kern w:val="0"/>
                <w:sz w:val="20"/>
              </w:rPr>
              <w:t>、</w:t>
            </w:r>
            <w:r>
              <w:rPr>
                <w:kern w:val="0"/>
                <w:sz w:val="20"/>
              </w:rPr>
              <w:t>永康市政府</w:t>
            </w:r>
          </w:p>
        </w:tc>
      </w:tr>
      <w:tr w:rsidR="00F251D3">
        <w:trPr>
          <w:trHeight w:val="1134"/>
        </w:trPr>
        <w:tc>
          <w:tcPr>
            <w:tcW w:w="704" w:type="dxa"/>
            <w:tcBorders>
              <w:top w:val="single" w:sz="4" w:space="0" w:color="auto"/>
              <w:left w:val="single" w:sz="4" w:space="0" w:color="auto"/>
              <w:bottom w:val="single" w:sz="4" w:space="0" w:color="auto"/>
              <w:right w:val="single" w:sz="4" w:space="0" w:color="auto"/>
            </w:tcBorders>
            <w:vAlign w:val="center"/>
          </w:tcPr>
          <w:p w:rsidR="00F251D3" w:rsidRDefault="007C3E62">
            <w:pPr>
              <w:widowControl/>
              <w:jc w:val="center"/>
              <w:rPr>
                <w:kern w:val="0"/>
                <w:sz w:val="20"/>
              </w:rPr>
            </w:pPr>
            <w:r>
              <w:rPr>
                <w:kern w:val="0"/>
                <w:sz w:val="20"/>
              </w:rPr>
              <w:t>5</w:t>
            </w:r>
          </w:p>
        </w:tc>
        <w:tc>
          <w:tcPr>
            <w:tcW w:w="2126" w:type="dxa"/>
            <w:tcBorders>
              <w:top w:val="single" w:sz="4" w:space="0" w:color="auto"/>
              <w:left w:val="nil"/>
              <w:bottom w:val="single" w:sz="4" w:space="0" w:color="auto"/>
              <w:right w:val="single" w:sz="4" w:space="0" w:color="auto"/>
            </w:tcBorders>
            <w:vAlign w:val="center"/>
          </w:tcPr>
          <w:p w:rsidR="00F251D3" w:rsidRDefault="007C3E62">
            <w:pPr>
              <w:widowControl/>
              <w:jc w:val="center"/>
              <w:rPr>
                <w:kern w:val="0"/>
                <w:sz w:val="20"/>
              </w:rPr>
            </w:pPr>
            <w:r>
              <w:rPr>
                <w:kern w:val="0"/>
                <w:sz w:val="20"/>
              </w:rPr>
              <w:t>都市区一体化改革</w:t>
            </w:r>
          </w:p>
        </w:tc>
        <w:tc>
          <w:tcPr>
            <w:tcW w:w="9498" w:type="dxa"/>
            <w:tcBorders>
              <w:top w:val="single" w:sz="4" w:space="0" w:color="auto"/>
              <w:left w:val="nil"/>
              <w:bottom w:val="single" w:sz="4" w:space="0" w:color="auto"/>
              <w:right w:val="single" w:sz="4" w:space="0" w:color="auto"/>
            </w:tcBorders>
            <w:vAlign w:val="center"/>
          </w:tcPr>
          <w:p w:rsidR="00F251D3" w:rsidRDefault="007C3E62">
            <w:pPr>
              <w:widowControl/>
              <w:spacing w:line="300" w:lineRule="exact"/>
              <w:jc w:val="left"/>
              <w:rPr>
                <w:kern w:val="0"/>
                <w:sz w:val="20"/>
              </w:rPr>
            </w:pPr>
            <w:r>
              <w:rPr>
                <w:kern w:val="0"/>
                <w:sz w:val="20"/>
              </w:rPr>
              <w:t>1.</w:t>
            </w:r>
            <w:r>
              <w:rPr>
                <w:kern w:val="0"/>
                <w:sz w:val="20"/>
              </w:rPr>
              <w:t>建立健全都市区共建机制，大力实施产业协同工程，扩大各县（市、区）优势领域特长，建立产业、科技的共建合作机制，探索实施各县（市、区）以园中园、共管园、托管园形式在其他县（市、区）设立产业联动发展平台，创新分享模式等；</w:t>
            </w:r>
          </w:p>
          <w:p w:rsidR="00F251D3" w:rsidRDefault="007C3E62">
            <w:pPr>
              <w:widowControl/>
              <w:spacing w:line="300" w:lineRule="exact"/>
              <w:jc w:val="left"/>
              <w:rPr>
                <w:kern w:val="0"/>
                <w:sz w:val="20"/>
              </w:rPr>
            </w:pPr>
            <w:r>
              <w:rPr>
                <w:kern w:val="0"/>
                <w:sz w:val="20"/>
              </w:rPr>
              <w:t>2.</w:t>
            </w:r>
            <w:r>
              <w:rPr>
                <w:kern w:val="0"/>
                <w:sz w:val="20"/>
              </w:rPr>
              <w:t>健全</w:t>
            </w:r>
            <w:r>
              <w:rPr>
                <w:kern w:val="0"/>
                <w:sz w:val="20"/>
              </w:rPr>
              <w:t>“</w:t>
            </w:r>
            <w:r>
              <w:rPr>
                <w:kern w:val="0"/>
                <w:sz w:val="20"/>
              </w:rPr>
              <w:t>多规合一</w:t>
            </w:r>
            <w:r>
              <w:rPr>
                <w:kern w:val="0"/>
                <w:sz w:val="20"/>
              </w:rPr>
              <w:t>”</w:t>
            </w:r>
            <w:r>
              <w:rPr>
                <w:kern w:val="0"/>
                <w:sz w:val="20"/>
              </w:rPr>
              <w:t>的规划协同机制，优化重大基础设施、公共服务、产业平台布局，探索以</w:t>
            </w:r>
            <w:r>
              <w:rPr>
                <w:kern w:val="0"/>
                <w:sz w:val="20"/>
              </w:rPr>
              <w:t>“</w:t>
            </w:r>
            <w:r>
              <w:rPr>
                <w:kern w:val="0"/>
                <w:sz w:val="20"/>
              </w:rPr>
              <w:t>共编共研共推共议</w:t>
            </w:r>
            <w:r>
              <w:rPr>
                <w:kern w:val="0"/>
                <w:sz w:val="20"/>
              </w:rPr>
              <w:t>”</w:t>
            </w:r>
            <w:r>
              <w:rPr>
                <w:kern w:val="0"/>
                <w:sz w:val="20"/>
              </w:rPr>
              <w:t>方式推动都市区一体化空间规划和专项规划编制，积极用数字化手段推进全域空间治理，推进城市空间统筹管理改革；</w:t>
            </w:r>
          </w:p>
          <w:p w:rsidR="00F251D3" w:rsidRDefault="007C3E62">
            <w:pPr>
              <w:widowControl/>
              <w:spacing w:line="300" w:lineRule="exact"/>
              <w:jc w:val="left"/>
              <w:rPr>
                <w:kern w:val="0"/>
                <w:sz w:val="20"/>
              </w:rPr>
            </w:pPr>
            <w:r>
              <w:rPr>
                <w:kern w:val="0"/>
                <w:sz w:val="20"/>
              </w:rPr>
              <w:t>3.</w:t>
            </w:r>
            <w:r>
              <w:rPr>
                <w:kern w:val="0"/>
                <w:sz w:val="20"/>
              </w:rPr>
              <w:t>创新建立新区发展制度体系，赋予金义新区相当于县级的经济社会管理职能和审批权限</w:t>
            </w:r>
          </w:p>
        </w:tc>
        <w:tc>
          <w:tcPr>
            <w:tcW w:w="1559" w:type="dxa"/>
            <w:tcBorders>
              <w:top w:val="single" w:sz="4" w:space="0" w:color="auto"/>
              <w:left w:val="nil"/>
              <w:bottom w:val="single" w:sz="4" w:space="0" w:color="auto"/>
              <w:right w:val="single" w:sz="4" w:space="0" w:color="auto"/>
            </w:tcBorders>
            <w:vAlign w:val="center"/>
          </w:tcPr>
          <w:p w:rsidR="00F251D3" w:rsidRDefault="007C3E62">
            <w:pPr>
              <w:widowControl/>
              <w:spacing w:line="360" w:lineRule="exact"/>
              <w:jc w:val="center"/>
              <w:rPr>
                <w:kern w:val="0"/>
                <w:sz w:val="20"/>
              </w:rPr>
            </w:pPr>
            <w:r>
              <w:rPr>
                <w:kern w:val="0"/>
                <w:sz w:val="20"/>
              </w:rPr>
              <w:t>市</w:t>
            </w:r>
            <w:r>
              <w:rPr>
                <w:rFonts w:hint="eastAsia"/>
                <w:kern w:val="0"/>
                <w:sz w:val="20"/>
              </w:rPr>
              <w:t>共建办、</w:t>
            </w:r>
            <w:r>
              <w:rPr>
                <w:kern w:val="0"/>
                <w:sz w:val="20"/>
              </w:rPr>
              <w:t>各县</w:t>
            </w:r>
            <w:r>
              <w:rPr>
                <w:rFonts w:hint="eastAsia"/>
                <w:kern w:val="0"/>
                <w:sz w:val="20"/>
              </w:rPr>
              <w:t>（</w:t>
            </w:r>
            <w:r>
              <w:rPr>
                <w:kern w:val="0"/>
                <w:sz w:val="20"/>
              </w:rPr>
              <w:t>市</w:t>
            </w:r>
            <w:r>
              <w:rPr>
                <w:rFonts w:hint="eastAsia"/>
                <w:kern w:val="0"/>
                <w:sz w:val="20"/>
              </w:rPr>
              <w:t>、</w:t>
            </w:r>
            <w:r>
              <w:rPr>
                <w:kern w:val="0"/>
                <w:sz w:val="20"/>
              </w:rPr>
              <w:t>区</w:t>
            </w:r>
            <w:r>
              <w:rPr>
                <w:rFonts w:hint="eastAsia"/>
                <w:kern w:val="0"/>
                <w:sz w:val="20"/>
              </w:rPr>
              <w:t>）</w:t>
            </w:r>
            <w:r>
              <w:rPr>
                <w:kern w:val="0"/>
                <w:sz w:val="20"/>
              </w:rPr>
              <w:t>政府</w:t>
            </w:r>
            <w:r>
              <w:rPr>
                <w:rFonts w:hint="eastAsia"/>
                <w:kern w:val="0"/>
                <w:sz w:val="20"/>
              </w:rPr>
              <w:t>、</w:t>
            </w:r>
            <w:r>
              <w:rPr>
                <w:kern w:val="0"/>
                <w:sz w:val="20"/>
              </w:rPr>
              <w:t>金华开发区管委会</w:t>
            </w:r>
          </w:p>
        </w:tc>
      </w:tr>
      <w:tr w:rsidR="00F251D3">
        <w:trPr>
          <w:trHeight w:val="1134"/>
        </w:trPr>
        <w:tc>
          <w:tcPr>
            <w:tcW w:w="704" w:type="dxa"/>
            <w:tcBorders>
              <w:top w:val="single" w:sz="4" w:space="0" w:color="auto"/>
              <w:left w:val="single" w:sz="4" w:space="0" w:color="auto"/>
              <w:bottom w:val="single" w:sz="4" w:space="0" w:color="auto"/>
              <w:right w:val="single" w:sz="4" w:space="0" w:color="auto"/>
            </w:tcBorders>
            <w:vAlign w:val="center"/>
          </w:tcPr>
          <w:p w:rsidR="00F251D3" w:rsidRDefault="007C3E62">
            <w:pPr>
              <w:widowControl/>
              <w:jc w:val="center"/>
              <w:rPr>
                <w:kern w:val="0"/>
                <w:sz w:val="20"/>
              </w:rPr>
            </w:pPr>
            <w:r>
              <w:rPr>
                <w:rFonts w:hint="eastAsia"/>
                <w:kern w:val="0"/>
                <w:sz w:val="20"/>
              </w:rPr>
              <w:t>6</w:t>
            </w:r>
          </w:p>
        </w:tc>
        <w:tc>
          <w:tcPr>
            <w:tcW w:w="2126" w:type="dxa"/>
            <w:tcBorders>
              <w:top w:val="single" w:sz="4" w:space="0" w:color="auto"/>
              <w:left w:val="nil"/>
              <w:bottom w:val="single" w:sz="4" w:space="0" w:color="auto"/>
              <w:right w:val="single" w:sz="4" w:space="0" w:color="auto"/>
            </w:tcBorders>
            <w:vAlign w:val="center"/>
          </w:tcPr>
          <w:p w:rsidR="00F251D3" w:rsidRDefault="007C3E62">
            <w:pPr>
              <w:widowControl/>
              <w:spacing w:line="300" w:lineRule="exact"/>
              <w:jc w:val="left"/>
              <w:rPr>
                <w:kern w:val="0"/>
                <w:sz w:val="20"/>
              </w:rPr>
            </w:pPr>
            <w:r>
              <w:rPr>
                <w:rFonts w:hint="eastAsia"/>
                <w:kern w:val="0"/>
                <w:sz w:val="20"/>
              </w:rPr>
              <w:t>开放经济金融服务</w:t>
            </w:r>
            <w:r>
              <w:rPr>
                <w:kern w:val="0"/>
                <w:sz w:val="20"/>
              </w:rPr>
              <w:t>改革</w:t>
            </w:r>
            <w:r>
              <w:rPr>
                <w:rFonts w:hint="eastAsia"/>
                <w:kern w:val="0"/>
                <w:sz w:val="20"/>
              </w:rPr>
              <w:t>创新</w:t>
            </w:r>
          </w:p>
        </w:tc>
        <w:tc>
          <w:tcPr>
            <w:tcW w:w="9498" w:type="dxa"/>
            <w:tcBorders>
              <w:top w:val="single" w:sz="4" w:space="0" w:color="auto"/>
              <w:left w:val="nil"/>
              <w:bottom w:val="single" w:sz="4" w:space="0" w:color="auto"/>
              <w:right w:val="single" w:sz="4" w:space="0" w:color="auto"/>
            </w:tcBorders>
            <w:vAlign w:val="center"/>
          </w:tcPr>
          <w:p w:rsidR="00F251D3" w:rsidRDefault="007C3E62">
            <w:pPr>
              <w:widowControl/>
              <w:spacing w:line="300" w:lineRule="exact"/>
              <w:jc w:val="left"/>
              <w:rPr>
                <w:kern w:val="0"/>
                <w:sz w:val="20"/>
              </w:rPr>
            </w:pPr>
            <w:r>
              <w:rPr>
                <w:rFonts w:hint="eastAsia"/>
                <w:kern w:val="0"/>
                <w:sz w:val="20"/>
              </w:rPr>
              <w:t>探索构建“自贸区金融机构专营、开放经济金融产品丰富、开放经济金融政策健全、开放经济金融服务到位、开放经济金融信用体系完善、开放经济金融风控体系完备”的“六大”开放经济金融服务体系，形成开放经济与金融良性互动、深入融合发展的长效机制。</w:t>
            </w:r>
          </w:p>
        </w:tc>
        <w:tc>
          <w:tcPr>
            <w:tcW w:w="1559" w:type="dxa"/>
            <w:tcBorders>
              <w:top w:val="single" w:sz="4" w:space="0" w:color="auto"/>
              <w:left w:val="nil"/>
              <w:bottom w:val="single" w:sz="4" w:space="0" w:color="auto"/>
              <w:right w:val="single" w:sz="4" w:space="0" w:color="auto"/>
            </w:tcBorders>
            <w:vAlign w:val="center"/>
          </w:tcPr>
          <w:p w:rsidR="00F251D3" w:rsidRDefault="007C3E62">
            <w:pPr>
              <w:widowControl/>
              <w:spacing w:line="360" w:lineRule="exact"/>
              <w:jc w:val="center"/>
              <w:rPr>
                <w:kern w:val="0"/>
                <w:sz w:val="20"/>
              </w:rPr>
            </w:pPr>
            <w:r>
              <w:rPr>
                <w:rFonts w:hint="eastAsia"/>
                <w:kern w:val="0"/>
                <w:sz w:val="20"/>
              </w:rPr>
              <w:t>市金融办</w:t>
            </w:r>
          </w:p>
        </w:tc>
      </w:tr>
    </w:tbl>
    <w:p w:rsidR="00F251D3" w:rsidRDefault="00F251D3">
      <w:pPr>
        <w:spacing w:line="579" w:lineRule="exact"/>
        <w:ind w:firstLine="640"/>
        <w:rPr>
          <w:rFonts w:eastAsia="黑体"/>
        </w:rPr>
        <w:sectPr w:rsidR="00F251D3">
          <w:pgSz w:w="16838" w:h="11906" w:orient="landscape"/>
          <w:pgMar w:top="1644" w:right="1440" w:bottom="1644" w:left="1440" w:header="851" w:footer="1191" w:gutter="0"/>
          <w:cols w:space="720"/>
          <w:docGrid w:type="lines" w:linePitch="435"/>
        </w:sectPr>
      </w:pPr>
    </w:p>
    <w:p w:rsidR="00F251D3" w:rsidRDefault="007C3E62">
      <w:pPr>
        <w:rPr>
          <w:rFonts w:eastAsia="黑体"/>
        </w:rPr>
      </w:pPr>
      <w:bookmarkStart w:id="134" w:name="_Toc79600636"/>
      <w:bookmarkStart w:id="135" w:name="_Toc80782961"/>
      <w:bookmarkStart w:id="136" w:name="_Toc77775468"/>
      <w:r>
        <w:rPr>
          <w:rFonts w:eastAsia="黑体"/>
        </w:rPr>
        <w:lastRenderedPageBreak/>
        <w:t>附件</w:t>
      </w:r>
      <w:r>
        <w:rPr>
          <w:rFonts w:eastAsia="黑体"/>
        </w:rPr>
        <w:t>4</w:t>
      </w:r>
      <w:bookmarkEnd w:id="134"/>
      <w:bookmarkEnd w:id="135"/>
      <w:bookmarkEnd w:id="136"/>
    </w:p>
    <w:p w:rsidR="00F251D3" w:rsidRDefault="007C3E62">
      <w:pPr>
        <w:overflowPunct w:val="0"/>
        <w:spacing w:beforeLines="50" w:before="303" w:afterLines="50" w:after="303" w:line="500" w:lineRule="exact"/>
        <w:jc w:val="center"/>
        <w:rPr>
          <w:rFonts w:eastAsia="方正小标宋简体"/>
          <w:bCs/>
          <w:kern w:val="0"/>
          <w:sz w:val="44"/>
          <w:szCs w:val="44"/>
        </w:rPr>
      </w:pPr>
      <w:bookmarkStart w:id="137" w:name="_Hlk77687383"/>
      <w:r>
        <w:rPr>
          <w:rFonts w:eastAsia="方正小标宋简体"/>
          <w:bCs/>
          <w:kern w:val="0"/>
          <w:sz w:val="44"/>
          <w:szCs w:val="44"/>
        </w:rPr>
        <w:t>金华市推进义甬舟开放大通道建设重大平台清单</w:t>
      </w:r>
    </w:p>
    <w:tbl>
      <w:tblPr>
        <w:tblW w:w="14312" w:type="dxa"/>
        <w:tblInd w:w="113" w:type="dxa"/>
        <w:tblLayout w:type="fixed"/>
        <w:tblLook w:val="04A0" w:firstRow="1" w:lastRow="0" w:firstColumn="1" w:lastColumn="0" w:noHBand="0" w:noVBand="1"/>
      </w:tblPr>
      <w:tblGrid>
        <w:gridCol w:w="704"/>
        <w:gridCol w:w="1701"/>
        <w:gridCol w:w="9923"/>
        <w:gridCol w:w="1984"/>
      </w:tblGrid>
      <w:tr w:rsidR="00F251D3">
        <w:trPr>
          <w:trHeight w:val="765"/>
          <w:tblHeader/>
        </w:trPr>
        <w:tc>
          <w:tcPr>
            <w:tcW w:w="704" w:type="dxa"/>
            <w:tcBorders>
              <w:top w:val="single" w:sz="4" w:space="0" w:color="auto"/>
              <w:left w:val="single" w:sz="4" w:space="0" w:color="auto"/>
              <w:bottom w:val="single" w:sz="4" w:space="0" w:color="auto"/>
              <w:right w:val="single" w:sz="4" w:space="0" w:color="auto"/>
            </w:tcBorders>
            <w:vAlign w:val="center"/>
          </w:tcPr>
          <w:bookmarkEnd w:id="137"/>
          <w:p w:rsidR="00F251D3" w:rsidRDefault="007C3E62">
            <w:pPr>
              <w:overflowPunct w:val="0"/>
              <w:spacing w:line="320" w:lineRule="exact"/>
              <w:jc w:val="center"/>
              <w:rPr>
                <w:rFonts w:eastAsia="黑体"/>
                <w:sz w:val="21"/>
                <w:szCs w:val="21"/>
              </w:rPr>
            </w:pPr>
            <w:r>
              <w:rPr>
                <w:rFonts w:eastAsia="黑体"/>
                <w:sz w:val="21"/>
                <w:szCs w:val="21"/>
              </w:rPr>
              <w:t>序号</w:t>
            </w:r>
          </w:p>
        </w:tc>
        <w:tc>
          <w:tcPr>
            <w:tcW w:w="1701" w:type="dxa"/>
            <w:tcBorders>
              <w:top w:val="single" w:sz="4" w:space="0" w:color="auto"/>
              <w:left w:val="nil"/>
              <w:bottom w:val="single" w:sz="4" w:space="0" w:color="auto"/>
              <w:right w:val="single" w:sz="4" w:space="0" w:color="auto"/>
            </w:tcBorders>
            <w:vAlign w:val="center"/>
          </w:tcPr>
          <w:p w:rsidR="00F251D3" w:rsidRDefault="007C3E62">
            <w:pPr>
              <w:overflowPunct w:val="0"/>
              <w:spacing w:line="320" w:lineRule="exact"/>
              <w:jc w:val="center"/>
              <w:rPr>
                <w:rFonts w:eastAsia="黑体"/>
                <w:sz w:val="21"/>
                <w:szCs w:val="21"/>
              </w:rPr>
            </w:pPr>
            <w:r>
              <w:rPr>
                <w:rFonts w:eastAsia="黑体"/>
                <w:sz w:val="21"/>
                <w:szCs w:val="21"/>
              </w:rPr>
              <w:t>平台名称</w:t>
            </w:r>
          </w:p>
        </w:tc>
        <w:tc>
          <w:tcPr>
            <w:tcW w:w="9923" w:type="dxa"/>
            <w:tcBorders>
              <w:top w:val="single" w:sz="4" w:space="0" w:color="auto"/>
              <w:left w:val="nil"/>
              <w:bottom w:val="single" w:sz="4" w:space="0" w:color="auto"/>
              <w:right w:val="single" w:sz="4" w:space="0" w:color="auto"/>
            </w:tcBorders>
            <w:vAlign w:val="center"/>
          </w:tcPr>
          <w:p w:rsidR="00F251D3" w:rsidRDefault="007C3E62">
            <w:pPr>
              <w:overflowPunct w:val="0"/>
              <w:spacing w:line="320" w:lineRule="exact"/>
              <w:jc w:val="center"/>
              <w:rPr>
                <w:rFonts w:eastAsia="黑体"/>
                <w:sz w:val="21"/>
                <w:szCs w:val="21"/>
              </w:rPr>
            </w:pPr>
            <w:r>
              <w:rPr>
                <w:rFonts w:eastAsia="黑体"/>
                <w:sz w:val="21"/>
                <w:szCs w:val="21"/>
              </w:rPr>
              <w:t>建设内容</w:t>
            </w:r>
          </w:p>
        </w:tc>
        <w:tc>
          <w:tcPr>
            <w:tcW w:w="1984" w:type="dxa"/>
            <w:tcBorders>
              <w:top w:val="single" w:sz="4" w:space="0" w:color="auto"/>
              <w:left w:val="nil"/>
              <w:bottom w:val="single" w:sz="4" w:space="0" w:color="auto"/>
              <w:right w:val="single" w:sz="4" w:space="0" w:color="auto"/>
            </w:tcBorders>
            <w:vAlign w:val="center"/>
          </w:tcPr>
          <w:p w:rsidR="00F251D3" w:rsidRDefault="007C3E62">
            <w:pPr>
              <w:overflowPunct w:val="0"/>
              <w:spacing w:line="320" w:lineRule="exact"/>
              <w:jc w:val="center"/>
              <w:rPr>
                <w:rFonts w:eastAsia="黑体"/>
                <w:sz w:val="21"/>
                <w:szCs w:val="21"/>
              </w:rPr>
            </w:pPr>
            <w:r>
              <w:rPr>
                <w:rFonts w:eastAsia="黑体"/>
                <w:sz w:val="21"/>
                <w:szCs w:val="21"/>
              </w:rPr>
              <w:t>责任单位</w:t>
            </w:r>
          </w:p>
        </w:tc>
      </w:tr>
      <w:tr w:rsidR="00F251D3">
        <w:trPr>
          <w:trHeight w:val="1363"/>
        </w:trPr>
        <w:tc>
          <w:tcPr>
            <w:tcW w:w="704" w:type="dxa"/>
            <w:tcBorders>
              <w:top w:val="single" w:sz="4" w:space="0" w:color="auto"/>
              <w:left w:val="single" w:sz="4" w:space="0" w:color="auto"/>
              <w:bottom w:val="single" w:sz="4" w:space="0" w:color="auto"/>
              <w:right w:val="single" w:sz="4" w:space="0" w:color="auto"/>
            </w:tcBorders>
            <w:vAlign w:val="center"/>
          </w:tcPr>
          <w:p w:rsidR="00F251D3" w:rsidRDefault="007C3E62">
            <w:pPr>
              <w:widowControl/>
              <w:spacing w:line="320" w:lineRule="exact"/>
              <w:jc w:val="center"/>
              <w:rPr>
                <w:kern w:val="0"/>
                <w:sz w:val="20"/>
              </w:rPr>
            </w:pPr>
            <w:r>
              <w:rPr>
                <w:kern w:val="0"/>
                <w:sz w:val="20"/>
              </w:rPr>
              <w:t>1</w:t>
            </w:r>
          </w:p>
        </w:tc>
        <w:tc>
          <w:tcPr>
            <w:tcW w:w="1701" w:type="dxa"/>
            <w:tcBorders>
              <w:top w:val="single" w:sz="4" w:space="0" w:color="auto"/>
              <w:left w:val="nil"/>
              <w:bottom w:val="single" w:sz="4" w:space="0" w:color="auto"/>
              <w:right w:val="single" w:sz="4" w:space="0" w:color="auto"/>
            </w:tcBorders>
            <w:vAlign w:val="center"/>
          </w:tcPr>
          <w:p w:rsidR="00F251D3" w:rsidRDefault="007C3E62">
            <w:pPr>
              <w:widowControl/>
              <w:spacing w:line="320" w:lineRule="exact"/>
              <w:jc w:val="center"/>
              <w:rPr>
                <w:kern w:val="0"/>
                <w:sz w:val="20"/>
              </w:rPr>
            </w:pPr>
            <w:r>
              <w:rPr>
                <w:kern w:val="0"/>
                <w:sz w:val="20"/>
              </w:rPr>
              <w:t>自贸试验区金义片区</w:t>
            </w:r>
          </w:p>
        </w:tc>
        <w:tc>
          <w:tcPr>
            <w:tcW w:w="9923" w:type="dxa"/>
            <w:tcBorders>
              <w:top w:val="single" w:sz="4" w:space="0" w:color="auto"/>
              <w:left w:val="nil"/>
              <w:bottom w:val="single" w:sz="4" w:space="0" w:color="auto"/>
              <w:right w:val="single" w:sz="4" w:space="0" w:color="auto"/>
            </w:tcBorders>
            <w:vAlign w:val="center"/>
          </w:tcPr>
          <w:p w:rsidR="00F251D3" w:rsidRDefault="007C3E62">
            <w:pPr>
              <w:widowControl/>
              <w:spacing w:line="320" w:lineRule="exact"/>
              <w:jc w:val="left"/>
              <w:rPr>
                <w:kern w:val="0"/>
                <w:sz w:val="20"/>
              </w:rPr>
            </w:pPr>
            <w:r>
              <w:rPr>
                <w:kern w:val="0"/>
                <w:sz w:val="20"/>
              </w:rPr>
              <w:t>以金义片区三大区块建设为核心，发挥自贸试验区、国际贸易综合改革试验区、跨境电商综合试验区等国家战略叠加优势，加强与华东国际联运</w:t>
            </w:r>
            <w:r>
              <w:rPr>
                <w:rFonts w:hint="eastAsia"/>
                <w:kern w:val="0"/>
                <w:sz w:val="20"/>
              </w:rPr>
              <w:t>港</w:t>
            </w:r>
            <w:r>
              <w:rPr>
                <w:kern w:val="0"/>
                <w:sz w:val="20"/>
              </w:rPr>
              <w:t>、永康无水港、兰溪嘉宝国际物流园区、东阳国际物流园区、浦江水晶小镇等联动创新区、周边区域、开放平台联动发展。到</w:t>
            </w:r>
            <w:r>
              <w:rPr>
                <w:kern w:val="0"/>
                <w:sz w:val="20"/>
              </w:rPr>
              <w:t>2025</w:t>
            </w:r>
            <w:r>
              <w:rPr>
                <w:kern w:val="0"/>
                <w:sz w:val="20"/>
              </w:rPr>
              <w:t>年，基本建成新型国际贸易中心与数字贸易创新中心，自贸试验区金义片区</w:t>
            </w:r>
            <w:r>
              <w:rPr>
                <w:kern w:val="0"/>
                <w:sz w:val="20"/>
              </w:rPr>
              <w:t>GDP</w:t>
            </w:r>
            <w:r>
              <w:rPr>
                <w:kern w:val="0"/>
                <w:sz w:val="20"/>
              </w:rPr>
              <w:t>增速和</w:t>
            </w:r>
            <w:r>
              <w:rPr>
                <w:kern w:val="0"/>
                <w:sz w:val="20"/>
              </w:rPr>
              <w:t>R&amp;D</w:t>
            </w:r>
            <w:r>
              <w:rPr>
                <w:kern w:val="0"/>
                <w:sz w:val="20"/>
              </w:rPr>
              <w:t>占比均高于全市平均</w:t>
            </w:r>
            <w:r>
              <w:rPr>
                <w:kern w:val="0"/>
                <w:sz w:val="20"/>
              </w:rPr>
              <w:t>2</w:t>
            </w:r>
            <w:r>
              <w:rPr>
                <w:kern w:val="0"/>
                <w:sz w:val="20"/>
              </w:rPr>
              <w:t>个百分点，成为制度创新的引领区、引领开放型经济高质量发展的先行区和增长极。</w:t>
            </w:r>
          </w:p>
        </w:tc>
        <w:tc>
          <w:tcPr>
            <w:tcW w:w="1984" w:type="dxa"/>
            <w:tcBorders>
              <w:top w:val="single" w:sz="4" w:space="0" w:color="auto"/>
              <w:left w:val="nil"/>
              <w:bottom w:val="single" w:sz="4" w:space="0" w:color="auto"/>
              <w:right w:val="single" w:sz="4" w:space="0" w:color="auto"/>
            </w:tcBorders>
            <w:vAlign w:val="center"/>
          </w:tcPr>
          <w:p w:rsidR="00F251D3" w:rsidRDefault="007C3E62">
            <w:pPr>
              <w:widowControl/>
              <w:spacing w:line="320" w:lineRule="exact"/>
              <w:jc w:val="center"/>
              <w:rPr>
                <w:kern w:val="0"/>
                <w:sz w:val="20"/>
              </w:rPr>
            </w:pPr>
            <w:r>
              <w:rPr>
                <w:rFonts w:hint="eastAsia"/>
                <w:kern w:val="0"/>
                <w:sz w:val="20"/>
              </w:rPr>
              <w:t>市</w:t>
            </w:r>
            <w:r>
              <w:rPr>
                <w:kern w:val="0"/>
                <w:sz w:val="20"/>
              </w:rPr>
              <w:t>自贸办、市商务局、金义新区（金东区）政府、义乌市政府</w:t>
            </w:r>
          </w:p>
        </w:tc>
      </w:tr>
      <w:tr w:rsidR="00F251D3">
        <w:trPr>
          <w:trHeight w:val="555"/>
        </w:trPr>
        <w:tc>
          <w:tcPr>
            <w:tcW w:w="704" w:type="dxa"/>
            <w:tcBorders>
              <w:top w:val="single" w:sz="4" w:space="0" w:color="auto"/>
              <w:left w:val="single" w:sz="4" w:space="0" w:color="auto"/>
              <w:bottom w:val="single" w:sz="4" w:space="0" w:color="auto"/>
              <w:right w:val="single" w:sz="4" w:space="0" w:color="auto"/>
            </w:tcBorders>
            <w:vAlign w:val="center"/>
          </w:tcPr>
          <w:p w:rsidR="00F251D3" w:rsidRDefault="007C3E62">
            <w:pPr>
              <w:widowControl/>
              <w:spacing w:line="320" w:lineRule="exact"/>
              <w:jc w:val="center"/>
              <w:rPr>
                <w:kern w:val="0"/>
                <w:sz w:val="20"/>
              </w:rPr>
            </w:pPr>
            <w:r>
              <w:rPr>
                <w:kern w:val="0"/>
                <w:sz w:val="20"/>
              </w:rPr>
              <w:t>2</w:t>
            </w:r>
          </w:p>
        </w:tc>
        <w:tc>
          <w:tcPr>
            <w:tcW w:w="1701" w:type="dxa"/>
            <w:tcBorders>
              <w:top w:val="single" w:sz="4" w:space="0" w:color="auto"/>
              <w:left w:val="nil"/>
              <w:bottom w:val="single" w:sz="4" w:space="0" w:color="auto"/>
              <w:right w:val="single" w:sz="4" w:space="0" w:color="auto"/>
            </w:tcBorders>
            <w:vAlign w:val="center"/>
          </w:tcPr>
          <w:p w:rsidR="00F251D3" w:rsidRDefault="007C3E62">
            <w:pPr>
              <w:widowControl/>
              <w:spacing w:line="320" w:lineRule="exact"/>
              <w:jc w:val="center"/>
              <w:rPr>
                <w:kern w:val="0"/>
                <w:sz w:val="20"/>
              </w:rPr>
            </w:pPr>
            <w:r>
              <w:rPr>
                <w:kern w:val="0"/>
                <w:sz w:val="20"/>
              </w:rPr>
              <w:t>华东国际联运</w:t>
            </w:r>
            <w:r>
              <w:rPr>
                <w:rFonts w:hint="eastAsia"/>
                <w:kern w:val="0"/>
                <w:sz w:val="20"/>
              </w:rPr>
              <w:t>港</w:t>
            </w:r>
          </w:p>
        </w:tc>
        <w:tc>
          <w:tcPr>
            <w:tcW w:w="9923" w:type="dxa"/>
            <w:tcBorders>
              <w:top w:val="single" w:sz="4" w:space="0" w:color="auto"/>
              <w:left w:val="nil"/>
              <w:bottom w:val="single" w:sz="4" w:space="0" w:color="auto"/>
              <w:right w:val="single" w:sz="4" w:space="0" w:color="auto"/>
            </w:tcBorders>
            <w:vAlign w:val="center"/>
          </w:tcPr>
          <w:p w:rsidR="00F251D3" w:rsidRDefault="007C3E62">
            <w:pPr>
              <w:widowControl/>
              <w:spacing w:line="320" w:lineRule="exact"/>
              <w:jc w:val="left"/>
              <w:rPr>
                <w:kern w:val="0"/>
                <w:sz w:val="20"/>
              </w:rPr>
            </w:pPr>
            <w:r>
              <w:rPr>
                <w:kern w:val="0"/>
                <w:sz w:val="20"/>
              </w:rPr>
              <w:t>对标西安、郑州等国内一流陆港，强化生产服务型国家物流枢纽城市战略支点、长三角国际大宗物资集散交易交割中心、华东区域中欧班列集结中心三大功能定位，改造提升金华南货站，新建金丽温高速以东区块和杨梅塘铁路物流基地，引进国际铁路班列、大宗商品集散及国际中转、跨境电商、保税、新零售、冷链等高端物流及衍生业态，力争建成国内国际双循环枢纽经济示范区、长三角城市群核心国家物流枢纽、金义都市区智慧创新产业新城。建成后设计年到发量达</w:t>
            </w:r>
            <w:r>
              <w:rPr>
                <w:kern w:val="0"/>
                <w:sz w:val="20"/>
              </w:rPr>
              <w:t>5800</w:t>
            </w:r>
            <w:r>
              <w:rPr>
                <w:kern w:val="0"/>
                <w:sz w:val="20"/>
              </w:rPr>
              <w:t>万吨，中欧（义新欧）班列开行保障能力达到</w:t>
            </w:r>
            <w:r>
              <w:rPr>
                <w:kern w:val="0"/>
                <w:sz w:val="20"/>
              </w:rPr>
              <w:t>2000</w:t>
            </w:r>
            <w:r>
              <w:rPr>
                <w:kern w:val="0"/>
                <w:sz w:val="20"/>
              </w:rPr>
              <w:t>列以上。</w:t>
            </w:r>
          </w:p>
        </w:tc>
        <w:tc>
          <w:tcPr>
            <w:tcW w:w="1984" w:type="dxa"/>
            <w:tcBorders>
              <w:top w:val="single" w:sz="4" w:space="0" w:color="auto"/>
              <w:left w:val="nil"/>
              <w:bottom w:val="single" w:sz="4" w:space="0" w:color="auto"/>
              <w:right w:val="single" w:sz="4" w:space="0" w:color="auto"/>
            </w:tcBorders>
            <w:vAlign w:val="center"/>
          </w:tcPr>
          <w:p w:rsidR="00F251D3" w:rsidRDefault="007C3E62">
            <w:pPr>
              <w:widowControl/>
              <w:spacing w:line="320" w:lineRule="exact"/>
              <w:jc w:val="center"/>
              <w:rPr>
                <w:kern w:val="0"/>
                <w:sz w:val="20"/>
              </w:rPr>
            </w:pPr>
            <w:r>
              <w:rPr>
                <w:kern w:val="0"/>
                <w:sz w:val="20"/>
              </w:rPr>
              <w:t>市交投集团</w:t>
            </w:r>
          </w:p>
        </w:tc>
      </w:tr>
      <w:tr w:rsidR="00F251D3">
        <w:trPr>
          <w:trHeight w:val="1134"/>
        </w:trPr>
        <w:tc>
          <w:tcPr>
            <w:tcW w:w="704" w:type="dxa"/>
            <w:tcBorders>
              <w:top w:val="single" w:sz="4" w:space="0" w:color="auto"/>
              <w:left w:val="single" w:sz="4" w:space="0" w:color="auto"/>
              <w:bottom w:val="single" w:sz="4" w:space="0" w:color="auto"/>
              <w:right w:val="single" w:sz="4" w:space="0" w:color="auto"/>
            </w:tcBorders>
            <w:vAlign w:val="center"/>
          </w:tcPr>
          <w:p w:rsidR="00F251D3" w:rsidRDefault="007C3E62">
            <w:pPr>
              <w:widowControl/>
              <w:spacing w:line="320" w:lineRule="exact"/>
              <w:jc w:val="center"/>
              <w:rPr>
                <w:kern w:val="0"/>
                <w:sz w:val="20"/>
              </w:rPr>
            </w:pPr>
            <w:r>
              <w:rPr>
                <w:kern w:val="0"/>
                <w:sz w:val="20"/>
              </w:rPr>
              <w:t>3</w:t>
            </w:r>
          </w:p>
        </w:tc>
        <w:tc>
          <w:tcPr>
            <w:tcW w:w="1701" w:type="dxa"/>
            <w:tcBorders>
              <w:top w:val="single" w:sz="4" w:space="0" w:color="auto"/>
              <w:left w:val="nil"/>
              <w:bottom w:val="single" w:sz="4" w:space="0" w:color="auto"/>
              <w:right w:val="single" w:sz="4" w:space="0" w:color="auto"/>
            </w:tcBorders>
            <w:vAlign w:val="center"/>
          </w:tcPr>
          <w:p w:rsidR="00F251D3" w:rsidRDefault="007C3E62">
            <w:pPr>
              <w:widowControl/>
              <w:spacing w:line="320" w:lineRule="exact"/>
              <w:jc w:val="center"/>
              <w:rPr>
                <w:kern w:val="0"/>
                <w:sz w:val="20"/>
              </w:rPr>
            </w:pPr>
            <w:r>
              <w:rPr>
                <w:kern w:val="0"/>
                <w:sz w:val="20"/>
              </w:rPr>
              <w:t>义乌（苏溪）国际枢纽港</w:t>
            </w:r>
          </w:p>
        </w:tc>
        <w:tc>
          <w:tcPr>
            <w:tcW w:w="9923" w:type="dxa"/>
            <w:tcBorders>
              <w:top w:val="single" w:sz="4" w:space="0" w:color="auto"/>
              <w:left w:val="nil"/>
              <w:bottom w:val="single" w:sz="4" w:space="0" w:color="auto"/>
              <w:right w:val="single" w:sz="4" w:space="0" w:color="auto"/>
            </w:tcBorders>
            <w:vAlign w:val="center"/>
          </w:tcPr>
          <w:p w:rsidR="00F251D3" w:rsidRDefault="007C3E62">
            <w:pPr>
              <w:widowControl/>
              <w:spacing w:line="320" w:lineRule="exact"/>
              <w:jc w:val="left"/>
              <w:rPr>
                <w:kern w:val="0"/>
                <w:sz w:val="20"/>
              </w:rPr>
            </w:pPr>
            <w:r>
              <w:rPr>
                <w:kern w:val="0"/>
                <w:sz w:val="20"/>
              </w:rPr>
              <w:t>依托金甬铁路双高箱示范线路建设，规划建设苏溪集装箱办理站，布局铁路作业区、集装箱堆场区、口岸功能区和配套功能区，设计能力近期到发</w:t>
            </w:r>
            <w:r>
              <w:rPr>
                <w:kern w:val="0"/>
                <w:sz w:val="20"/>
              </w:rPr>
              <w:t>120</w:t>
            </w:r>
            <w:r>
              <w:rPr>
                <w:kern w:val="0"/>
                <w:sz w:val="20"/>
              </w:rPr>
              <w:t>万标箱，远期到发</w:t>
            </w:r>
            <w:r>
              <w:rPr>
                <w:kern w:val="0"/>
                <w:sz w:val="20"/>
              </w:rPr>
              <w:t>160</w:t>
            </w:r>
            <w:r>
              <w:rPr>
                <w:kern w:val="0"/>
                <w:sz w:val="20"/>
              </w:rPr>
              <w:t>万标箱，建成宁波舟山港海铁联运向西辐射的桥头堡和中转集散枢纽。同时配套建设多式联运物流园区，完善口岸功能和集疏运体系，引进集聚物流企业总部和供应链服务企业。力争带动实现义乌海铁联运年发运量突破</w:t>
            </w:r>
            <w:r>
              <w:rPr>
                <w:kern w:val="0"/>
                <w:sz w:val="20"/>
              </w:rPr>
              <w:t>10</w:t>
            </w:r>
            <w:r>
              <w:rPr>
                <w:kern w:val="0"/>
                <w:sz w:val="20"/>
              </w:rPr>
              <w:t>万标箱。</w:t>
            </w:r>
          </w:p>
        </w:tc>
        <w:tc>
          <w:tcPr>
            <w:tcW w:w="1984" w:type="dxa"/>
            <w:tcBorders>
              <w:top w:val="single" w:sz="4" w:space="0" w:color="auto"/>
              <w:left w:val="nil"/>
              <w:bottom w:val="single" w:sz="4" w:space="0" w:color="auto"/>
              <w:right w:val="single" w:sz="4" w:space="0" w:color="auto"/>
            </w:tcBorders>
            <w:vAlign w:val="center"/>
          </w:tcPr>
          <w:p w:rsidR="00F251D3" w:rsidRDefault="007C3E62">
            <w:pPr>
              <w:widowControl/>
              <w:spacing w:line="320" w:lineRule="exact"/>
              <w:jc w:val="center"/>
              <w:rPr>
                <w:kern w:val="0"/>
                <w:sz w:val="20"/>
              </w:rPr>
            </w:pPr>
            <w:r>
              <w:rPr>
                <w:kern w:val="0"/>
                <w:sz w:val="20"/>
              </w:rPr>
              <w:t>义乌市政府</w:t>
            </w:r>
          </w:p>
        </w:tc>
      </w:tr>
      <w:tr w:rsidR="00F251D3">
        <w:trPr>
          <w:trHeight w:val="1134"/>
        </w:trPr>
        <w:tc>
          <w:tcPr>
            <w:tcW w:w="704" w:type="dxa"/>
            <w:tcBorders>
              <w:top w:val="single" w:sz="4" w:space="0" w:color="auto"/>
              <w:left w:val="single" w:sz="4" w:space="0" w:color="auto"/>
              <w:bottom w:val="single" w:sz="4" w:space="0" w:color="auto"/>
              <w:right w:val="single" w:sz="4" w:space="0" w:color="auto"/>
            </w:tcBorders>
            <w:vAlign w:val="center"/>
          </w:tcPr>
          <w:p w:rsidR="00F251D3" w:rsidRDefault="007C3E62">
            <w:pPr>
              <w:widowControl/>
              <w:spacing w:line="320" w:lineRule="exact"/>
              <w:jc w:val="center"/>
              <w:rPr>
                <w:kern w:val="0"/>
                <w:sz w:val="20"/>
              </w:rPr>
            </w:pPr>
            <w:r>
              <w:rPr>
                <w:kern w:val="0"/>
                <w:sz w:val="20"/>
              </w:rPr>
              <w:t>4</w:t>
            </w:r>
          </w:p>
        </w:tc>
        <w:tc>
          <w:tcPr>
            <w:tcW w:w="1701" w:type="dxa"/>
            <w:tcBorders>
              <w:top w:val="single" w:sz="4" w:space="0" w:color="auto"/>
              <w:left w:val="nil"/>
              <w:bottom w:val="single" w:sz="4" w:space="0" w:color="auto"/>
              <w:right w:val="single" w:sz="4" w:space="0" w:color="auto"/>
            </w:tcBorders>
            <w:vAlign w:val="center"/>
          </w:tcPr>
          <w:p w:rsidR="00F251D3" w:rsidRDefault="007C3E62">
            <w:pPr>
              <w:widowControl/>
              <w:spacing w:line="320" w:lineRule="exact"/>
              <w:jc w:val="center"/>
              <w:rPr>
                <w:kern w:val="0"/>
                <w:sz w:val="20"/>
              </w:rPr>
            </w:pPr>
            <w:r>
              <w:rPr>
                <w:kern w:val="0"/>
                <w:sz w:val="20"/>
              </w:rPr>
              <w:t>浙中科创走廊</w:t>
            </w:r>
          </w:p>
        </w:tc>
        <w:tc>
          <w:tcPr>
            <w:tcW w:w="9923" w:type="dxa"/>
            <w:tcBorders>
              <w:top w:val="single" w:sz="4" w:space="0" w:color="auto"/>
              <w:left w:val="nil"/>
              <w:bottom w:val="single" w:sz="4" w:space="0" w:color="auto"/>
              <w:right w:val="single" w:sz="4" w:space="0" w:color="auto"/>
            </w:tcBorders>
            <w:vAlign w:val="center"/>
          </w:tcPr>
          <w:p w:rsidR="00F251D3" w:rsidRDefault="007C3E62">
            <w:pPr>
              <w:widowControl/>
              <w:spacing w:line="320" w:lineRule="exact"/>
              <w:jc w:val="left"/>
              <w:rPr>
                <w:kern w:val="0"/>
                <w:sz w:val="20"/>
              </w:rPr>
            </w:pPr>
            <w:r>
              <w:rPr>
                <w:kern w:val="0"/>
                <w:sz w:val="20"/>
              </w:rPr>
              <w:t>构建以金华科技城、义乌科技城为核心引领，以师大创新城、中央创新城、光电创新城、金兰创新城为辅助支撑的</w:t>
            </w:r>
            <w:r>
              <w:rPr>
                <w:kern w:val="0"/>
                <w:sz w:val="20"/>
              </w:rPr>
              <w:t>“</w:t>
            </w:r>
            <w:r>
              <w:rPr>
                <w:kern w:val="0"/>
                <w:sz w:val="20"/>
              </w:rPr>
              <w:t>一廊串联、六城聚力</w:t>
            </w:r>
            <w:r>
              <w:rPr>
                <w:kern w:val="0"/>
                <w:sz w:val="20"/>
              </w:rPr>
              <w:t>”</w:t>
            </w:r>
            <w:r>
              <w:rPr>
                <w:kern w:val="0"/>
                <w:sz w:val="20"/>
              </w:rPr>
              <w:t>的创新空间新格局，打造创新要素资源集聚、核心竞争力强劲的创新带。围绕生物医药、电子信息等核心产业源头创新需求，加快推进浙江大学金华研究院、复旦大学义乌研究院、复旦大学金华智联健康研究院等科研院所建设。力争到</w:t>
            </w:r>
            <w:r>
              <w:rPr>
                <w:kern w:val="0"/>
                <w:sz w:val="20"/>
              </w:rPr>
              <w:t>2025</w:t>
            </w:r>
            <w:r>
              <w:rPr>
                <w:kern w:val="0"/>
                <w:sz w:val="20"/>
              </w:rPr>
              <w:t>年，基本建成面向长三角、服务省际协作区、带动金义都市区的强劲增长极，招引大院名校共建研究院所数量达到</w:t>
            </w:r>
            <w:r>
              <w:rPr>
                <w:kern w:val="0"/>
                <w:sz w:val="20"/>
              </w:rPr>
              <w:t>40</w:t>
            </w:r>
            <w:r>
              <w:rPr>
                <w:kern w:val="0"/>
                <w:sz w:val="20"/>
              </w:rPr>
              <w:t>家，</w:t>
            </w:r>
            <w:r>
              <w:rPr>
                <w:kern w:val="0"/>
                <w:sz w:val="20"/>
              </w:rPr>
              <w:t>R&amp;D</w:t>
            </w:r>
            <w:r>
              <w:rPr>
                <w:kern w:val="0"/>
                <w:sz w:val="20"/>
              </w:rPr>
              <w:t>经费支出占地区生产总值比重达到</w:t>
            </w:r>
            <w:r>
              <w:rPr>
                <w:kern w:val="0"/>
                <w:sz w:val="20"/>
              </w:rPr>
              <w:t>3%</w:t>
            </w:r>
            <w:r>
              <w:rPr>
                <w:kern w:val="0"/>
                <w:sz w:val="20"/>
              </w:rPr>
              <w:t>以上，财政科技投入年均增长</w:t>
            </w:r>
            <w:r>
              <w:rPr>
                <w:kern w:val="0"/>
                <w:sz w:val="20"/>
              </w:rPr>
              <w:t>15%</w:t>
            </w:r>
            <w:r>
              <w:rPr>
                <w:kern w:val="0"/>
                <w:sz w:val="20"/>
              </w:rPr>
              <w:t>以上。</w:t>
            </w:r>
          </w:p>
        </w:tc>
        <w:tc>
          <w:tcPr>
            <w:tcW w:w="1984" w:type="dxa"/>
            <w:tcBorders>
              <w:top w:val="single" w:sz="4" w:space="0" w:color="auto"/>
              <w:left w:val="nil"/>
              <w:bottom w:val="single" w:sz="4" w:space="0" w:color="auto"/>
              <w:right w:val="single" w:sz="4" w:space="0" w:color="auto"/>
            </w:tcBorders>
            <w:vAlign w:val="center"/>
          </w:tcPr>
          <w:p w:rsidR="00F251D3" w:rsidRDefault="007C3E62">
            <w:pPr>
              <w:widowControl/>
              <w:spacing w:line="320" w:lineRule="exact"/>
              <w:jc w:val="center"/>
              <w:rPr>
                <w:kern w:val="0"/>
                <w:sz w:val="20"/>
              </w:rPr>
            </w:pPr>
            <w:r>
              <w:rPr>
                <w:kern w:val="0"/>
                <w:sz w:val="20"/>
              </w:rPr>
              <w:t>市科技局</w:t>
            </w:r>
          </w:p>
        </w:tc>
      </w:tr>
      <w:tr w:rsidR="00F251D3">
        <w:trPr>
          <w:trHeight w:val="1767"/>
        </w:trPr>
        <w:tc>
          <w:tcPr>
            <w:tcW w:w="704" w:type="dxa"/>
            <w:tcBorders>
              <w:top w:val="single" w:sz="4" w:space="0" w:color="auto"/>
              <w:left w:val="single" w:sz="4" w:space="0" w:color="auto"/>
              <w:bottom w:val="single" w:sz="4" w:space="0" w:color="auto"/>
              <w:right w:val="single" w:sz="4" w:space="0" w:color="auto"/>
            </w:tcBorders>
            <w:vAlign w:val="center"/>
          </w:tcPr>
          <w:p w:rsidR="00F251D3" w:rsidRDefault="007C3E62">
            <w:pPr>
              <w:widowControl/>
              <w:spacing w:line="320" w:lineRule="exact"/>
              <w:jc w:val="center"/>
              <w:rPr>
                <w:kern w:val="0"/>
                <w:sz w:val="20"/>
              </w:rPr>
            </w:pPr>
            <w:r>
              <w:rPr>
                <w:kern w:val="0"/>
                <w:sz w:val="20"/>
              </w:rPr>
              <w:lastRenderedPageBreak/>
              <w:t>5</w:t>
            </w:r>
          </w:p>
        </w:tc>
        <w:tc>
          <w:tcPr>
            <w:tcW w:w="1701" w:type="dxa"/>
            <w:tcBorders>
              <w:top w:val="single" w:sz="4" w:space="0" w:color="auto"/>
              <w:left w:val="nil"/>
              <w:bottom w:val="single" w:sz="4" w:space="0" w:color="auto"/>
              <w:right w:val="single" w:sz="4" w:space="0" w:color="auto"/>
            </w:tcBorders>
            <w:vAlign w:val="center"/>
          </w:tcPr>
          <w:p w:rsidR="00F251D3" w:rsidRDefault="007C3E62">
            <w:pPr>
              <w:widowControl/>
              <w:spacing w:line="320" w:lineRule="exact"/>
              <w:jc w:val="center"/>
              <w:rPr>
                <w:kern w:val="0"/>
                <w:sz w:val="20"/>
              </w:rPr>
            </w:pPr>
            <w:r>
              <w:rPr>
                <w:kern w:val="0"/>
                <w:sz w:val="20"/>
              </w:rPr>
              <w:t>义乌进口贸易促进创新示范区</w:t>
            </w:r>
          </w:p>
        </w:tc>
        <w:tc>
          <w:tcPr>
            <w:tcW w:w="9923" w:type="dxa"/>
            <w:tcBorders>
              <w:top w:val="single" w:sz="4" w:space="0" w:color="auto"/>
              <w:left w:val="nil"/>
              <w:bottom w:val="single" w:sz="4" w:space="0" w:color="auto"/>
              <w:right w:val="single" w:sz="4" w:space="0" w:color="auto"/>
            </w:tcBorders>
            <w:vAlign w:val="center"/>
          </w:tcPr>
          <w:p w:rsidR="00F251D3" w:rsidRDefault="007C3E62">
            <w:pPr>
              <w:widowControl/>
              <w:spacing w:line="320" w:lineRule="exact"/>
              <w:jc w:val="left"/>
              <w:rPr>
                <w:kern w:val="0"/>
                <w:sz w:val="20"/>
              </w:rPr>
            </w:pPr>
            <w:r>
              <w:rPr>
                <w:kern w:val="0"/>
                <w:sz w:val="20"/>
              </w:rPr>
              <w:t>实施加快进口贸易促进创新示范区新型进口市场建设、大宗品类拓展、</w:t>
            </w:r>
            <w:r>
              <w:rPr>
                <w:kern w:val="0"/>
                <w:sz w:val="20"/>
              </w:rPr>
              <w:t>RCEP</w:t>
            </w:r>
            <w:r>
              <w:rPr>
                <w:kern w:val="0"/>
                <w:sz w:val="20"/>
              </w:rPr>
              <w:t>合作和港澳联动、源头直采项目、入境直达项目、全网直售项目、进口贸易规则创新、进出口联动、增值智造、主体提升十大行动，加快推进平台创新、通道创新、模式创新、服务创新，实施新型进口市场建设、大宗品类拓展等十大行动，建设</w:t>
            </w:r>
            <w:r>
              <w:rPr>
                <w:kern w:val="0"/>
                <w:sz w:val="20"/>
              </w:rPr>
              <w:t>100</w:t>
            </w:r>
            <w:r>
              <w:rPr>
                <w:kern w:val="0"/>
                <w:sz w:val="20"/>
              </w:rPr>
              <w:t>万方的</w:t>
            </w:r>
            <w:r>
              <w:rPr>
                <w:kern w:val="0"/>
                <w:sz w:val="20"/>
              </w:rPr>
              <w:t>“365</w:t>
            </w:r>
            <w:r>
              <w:rPr>
                <w:kern w:val="0"/>
                <w:sz w:val="20"/>
              </w:rPr>
              <w:t>天</w:t>
            </w:r>
            <w:r>
              <w:rPr>
                <w:kern w:val="0"/>
                <w:sz w:val="20"/>
              </w:rPr>
              <w:t>”</w:t>
            </w:r>
            <w:r>
              <w:rPr>
                <w:kern w:val="0"/>
                <w:sz w:val="20"/>
              </w:rPr>
              <w:t>全球消费品进口展贸中心，提升义乌进口商品博览会影响力，打造海外中小企业开拓市场第一门户，力争到</w:t>
            </w:r>
            <w:r>
              <w:rPr>
                <w:kern w:val="0"/>
                <w:sz w:val="20"/>
              </w:rPr>
              <w:t>2025</w:t>
            </w:r>
            <w:r>
              <w:rPr>
                <w:kern w:val="0"/>
                <w:sz w:val="20"/>
              </w:rPr>
              <w:t>年实现进口贸易</w:t>
            </w:r>
            <w:r>
              <w:rPr>
                <w:kern w:val="0"/>
                <w:sz w:val="20"/>
              </w:rPr>
              <w:t>1000</w:t>
            </w:r>
            <w:r>
              <w:rPr>
                <w:kern w:val="0"/>
                <w:sz w:val="20"/>
              </w:rPr>
              <w:t>亿元，转口贸易</w:t>
            </w:r>
            <w:r>
              <w:rPr>
                <w:kern w:val="0"/>
                <w:sz w:val="20"/>
              </w:rPr>
              <w:t>100</w:t>
            </w:r>
            <w:r>
              <w:rPr>
                <w:kern w:val="0"/>
                <w:sz w:val="20"/>
              </w:rPr>
              <w:t>亿元。</w:t>
            </w:r>
          </w:p>
        </w:tc>
        <w:tc>
          <w:tcPr>
            <w:tcW w:w="1984" w:type="dxa"/>
            <w:tcBorders>
              <w:top w:val="single" w:sz="4" w:space="0" w:color="auto"/>
              <w:left w:val="nil"/>
              <w:bottom w:val="single" w:sz="4" w:space="0" w:color="auto"/>
              <w:right w:val="single" w:sz="4" w:space="0" w:color="auto"/>
            </w:tcBorders>
            <w:vAlign w:val="center"/>
          </w:tcPr>
          <w:p w:rsidR="00F251D3" w:rsidRDefault="007C3E62">
            <w:pPr>
              <w:widowControl/>
              <w:spacing w:line="320" w:lineRule="exact"/>
              <w:jc w:val="center"/>
              <w:rPr>
                <w:kern w:val="0"/>
                <w:sz w:val="20"/>
              </w:rPr>
            </w:pPr>
            <w:r>
              <w:rPr>
                <w:kern w:val="0"/>
                <w:sz w:val="20"/>
              </w:rPr>
              <w:t>义乌市政府</w:t>
            </w:r>
          </w:p>
        </w:tc>
      </w:tr>
      <w:tr w:rsidR="00F251D3">
        <w:trPr>
          <w:trHeight w:val="1834"/>
        </w:trPr>
        <w:tc>
          <w:tcPr>
            <w:tcW w:w="704" w:type="dxa"/>
            <w:tcBorders>
              <w:top w:val="single" w:sz="4" w:space="0" w:color="auto"/>
              <w:left w:val="single" w:sz="4" w:space="0" w:color="auto"/>
              <w:bottom w:val="single" w:sz="4" w:space="0" w:color="auto"/>
              <w:right w:val="single" w:sz="4" w:space="0" w:color="auto"/>
            </w:tcBorders>
            <w:vAlign w:val="center"/>
          </w:tcPr>
          <w:p w:rsidR="00F251D3" w:rsidRDefault="007C3E62">
            <w:pPr>
              <w:widowControl/>
              <w:spacing w:line="320" w:lineRule="exact"/>
              <w:jc w:val="center"/>
              <w:rPr>
                <w:kern w:val="0"/>
                <w:sz w:val="20"/>
              </w:rPr>
            </w:pPr>
            <w:r>
              <w:rPr>
                <w:kern w:val="0"/>
                <w:sz w:val="20"/>
              </w:rPr>
              <w:t>6</w:t>
            </w:r>
          </w:p>
        </w:tc>
        <w:tc>
          <w:tcPr>
            <w:tcW w:w="1701" w:type="dxa"/>
            <w:tcBorders>
              <w:top w:val="single" w:sz="4" w:space="0" w:color="auto"/>
              <w:left w:val="nil"/>
              <w:bottom w:val="single" w:sz="4" w:space="0" w:color="auto"/>
              <w:right w:val="single" w:sz="4" w:space="0" w:color="auto"/>
            </w:tcBorders>
            <w:vAlign w:val="center"/>
          </w:tcPr>
          <w:p w:rsidR="00F251D3" w:rsidRDefault="007C3E62">
            <w:pPr>
              <w:widowControl/>
              <w:spacing w:line="320" w:lineRule="exact"/>
              <w:jc w:val="center"/>
              <w:rPr>
                <w:kern w:val="0"/>
                <w:sz w:val="20"/>
              </w:rPr>
            </w:pPr>
            <w:r>
              <w:rPr>
                <w:kern w:val="0"/>
                <w:sz w:val="20"/>
              </w:rPr>
              <w:t>横店影视文化产业集聚区</w:t>
            </w:r>
          </w:p>
        </w:tc>
        <w:tc>
          <w:tcPr>
            <w:tcW w:w="9923" w:type="dxa"/>
            <w:tcBorders>
              <w:top w:val="single" w:sz="4" w:space="0" w:color="auto"/>
              <w:left w:val="nil"/>
              <w:bottom w:val="single" w:sz="4" w:space="0" w:color="auto"/>
              <w:right w:val="single" w:sz="4" w:space="0" w:color="auto"/>
            </w:tcBorders>
            <w:vAlign w:val="center"/>
          </w:tcPr>
          <w:p w:rsidR="00F251D3" w:rsidRDefault="007C3E62">
            <w:pPr>
              <w:widowControl/>
              <w:spacing w:line="320" w:lineRule="exact"/>
              <w:jc w:val="left"/>
              <w:rPr>
                <w:kern w:val="0"/>
                <w:sz w:val="20"/>
              </w:rPr>
            </w:pPr>
            <w:r>
              <w:rPr>
                <w:kern w:val="0"/>
                <w:sz w:val="20"/>
              </w:rPr>
              <w:t>构建完整时间序列影视拍摄基地，推进影视基地全域化建设，大力推进网红直播等新兴业态、影视文化产业平台型企业实体化落地，拓展影视拍摄基地类型。争创国家级文化产品出口基地，推动横店影视文化产业</w:t>
            </w:r>
            <w:r>
              <w:rPr>
                <w:kern w:val="0"/>
                <w:sz w:val="20"/>
              </w:rPr>
              <w:t>“</w:t>
            </w:r>
            <w:r>
              <w:rPr>
                <w:kern w:val="0"/>
                <w:sz w:val="20"/>
              </w:rPr>
              <w:t>走出去</w:t>
            </w:r>
            <w:r>
              <w:rPr>
                <w:kern w:val="0"/>
                <w:sz w:val="20"/>
              </w:rPr>
              <w:t>”</w:t>
            </w:r>
            <w:r>
              <w:rPr>
                <w:kern w:val="0"/>
                <w:sz w:val="20"/>
              </w:rPr>
              <w:t>。建设横店国家级文化与科技融合示范基地，加快横店电影学院建设，努力打造全国领先的高科技影视后期制作中心和数字网络中心。打造全国知名影视发行基地，提升横店影视节和影视文化产业发展大会影响力，加快建设影视发行中心和影视产权交易中心。到</w:t>
            </w:r>
            <w:r>
              <w:rPr>
                <w:kern w:val="0"/>
                <w:sz w:val="20"/>
              </w:rPr>
              <w:t>2025</w:t>
            </w:r>
            <w:r>
              <w:rPr>
                <w:kern w:val="0"/>
                <w:sz w:val="20"/>
              </w:rPr>
              <w:t>年，横店影视文化产业集聚区范围内文化产业总收入突破</w:t>
            </w:r>
            <w:r>
              <w:rPr>
                <w:kern w:val="0"/>
                <w:sz w:val="20"/>
              </w:rPr>
              <w:t>1000</w:t>
            </w:r>
            <w:r>
              <w:rPr>
                <w:kern w:val="0"/>
                <w:sz w:val="20"/>
              </w:rPr>
              <w:t>亿元。</w:t>
            </w:r>
          </w:p>
        </w:tc>
        <w:tc>
          <w:tcPr>
            <w:tcW w:w="1984" w:type="dxa"/>
            <w:tcBorders>
              <w:top w:val="single" w:sz="4" w:space="0" w:color="auto"/>
              <w:left w:val="nil"/>
              <w:bottom w:val="single" w:sz="4" w:space="0" w:color="auto"/>
              <w:right w:val="single" w:sz="4" w:space="0" w:color="auto"/>
            </w:tcBorders>
            <w:vAlign w:val="center"/>
          </w:tcPr>
          <w:p w:rsidR="00F251D3" w:rsidRDefault="007C3E62">
            <w:pPr>
              <w:widowControl/>
              <w:spacing w:line="320" w:lineRule="exact"/>
              <w:jc w:val="center"/>
              <w:rPr>
                <w:kern w:val="0"/>
                <w:sz w:val="20"/>
              </w:rPr>
            </w:pPr>
            <w:r>
              <w:rPr>
                <w:kern w:val="0"/>
                <w:sz w:val="20"/>
              </w:rPr>
              <w:t>横店影视文化产业集聚区</w:t>
            </w:r>
            <w:r>
              <w:rPr>
                <w:rFonts w:hint="eastAsia"/>
                <w:kern w:val="0"/>
                <w:sz w:val="20"/>
              </w:rPr>
              <w:t>管委会</w:t>
            </w:r>
          </w:p>
        </w:tc>
      </w:tr>
    </w:tbl>
    <w:p w:rsidR="00F251D3" w:rsidRDefault="00F251D3" w:rsidP="00265345">
      <w:pPr>
        <w:spacing w:line="540" w:lineRule="exact"/>
        <w:rPr>
          <w:color w:val="000000"/>
          <w:szCs w:val="32"/>
        </w:rPr>
        <w:sectPr w:rsidR="00F251D3">
          <w:footerReference w:type="default" r:id="rId9"/>
          <w:pgSz w:w="16838" w:h="11906" w:orient="landscape"/>
          <w:pgMar w:top="1701" w:right="1701" w:bottom="1701" w:left="1701" w:header="851" w:footer="1020" w:gutter="0"/>
          <w:cols w:space="720"/>
          <w:docGrid w:type="linesAndChars" w:linePitch="607" w:charSpace="-3336"/>
        </w:sectPr>
      </w:pPr>
    </w:p>
    <w:p w:rsidR="00F251D3" w:rsidRPr="00265345" w:rsidRDefault="00F251D3" w:rsidP="00265345">
      <w:pPr>
        <w:rPr>
          <w:sz w:val="28"/>
          <w:szCs w:val="28"/>
        </w:rPr>
      </w:pPr>
    </w:p>
    <w:sectPr w:rsidR="00F251D3" w:rsidRPr="00265345">
      <w:pgSz w:w="11906" w:h="16838"/>
      <w:pgMar w:top="1701" w:right="1701" w:bottom="1701" w:left="1701" w:header="851" w:footer="992" w:gutter="0"/>
      <w:cols w:space="720"/>
      <w:docGrid w:type="linesAndChars" w:linePitch="607" w:charSpace="-3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0F2" w:rsidRDefault="00CC00F2">
      <w:r>
        <w:separator/>
      </w:r>
    </w:p>
  </w:endnote>
  <w:endnote w:type="continuationSeparator" w:id="0">
    <w:p w:rsidR="00CC00F2" w:rsidRDefault="00CC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w:altName w:val="宋体"/>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altName w:val="苹方-简"/>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1D3" w:rsidRDefault="007C3E62">
    <w:pPr>
      <w:pStyle w:val="a7"/>
      <w:jc w:val="right"/>
      <w:rPr>
        <w:rFonts w:eastAsia="宋体"/>
        <w:sz w:val="28"/>
        <w:szCs w:val="28"/>
      </w:rPr>
    </w:pPr>
    <w:r>
      <w:rPr>
        <w:rFonts w:eastAsia="宋体"/>
        <w:sz w:val="28"/>
        <w:szCs w:val="28"/>
      </w:rPr>
      <w:t xml:space="preserve">— </w:t>
    </w:r>
    <w:r>
      <w:rPr>
        <w:rFonts w:eastAsia="宋体"/>
        <w:sz w:val="28"/>
        <w:szCs w:val="28"/>
      </w:rPr>
      <w:fldChar w:fldCharType="begin"/>
    </w:r>
    <w:r>
      <w:rPr>
        <w:rFonts w:eastAsia="宋体"/>
        <w:sz w:val="28"/>
        <w:szCs w:val="28"/>
      </w:rPr>
      <w:instrText>PAGE   \* MERGEFORMAT</w:instrText>
    </w:r>
    <w:r>
      <w:rPr>
        <w:rFonts w:eastAsia="宋体"/>
        <w:sz w:val="28"/>
        <w:szCs w:val="28"/>
      </w:rPr>
      <w:fldChar w:fldCharType="separate"/>
    </w:r>
    <w:r w:rsidR="002D4056" w:rsidRPr="002D4056">
      <w:rPr>
        <w:rFonts w:eastAsia="宋体"/>
        <w:noProof/>
        <w:sz w:val="28"/>
        <w:szCs w:val="28"/>
        <w:lang w:val="zh-CN"/>
      </w:rPr>
      <w:t>53</w:t>
    </w:r>
    <w:r>
      <w:rPr>
        <w:rFonts w:eastAsia="宋体"/>
        <w:sz w:val="28"/>
        <w:szCs w:val="28"/>
      </w:rPr>
      <w:fldChar w:fldCharType="end"/>
    </w:r>
    <w:r>
      <w:rPr>
        <w:rFonts w:eastAsia="宋体"/>
        <w:sz w:val="28"/>
        <w:szCs w:val="28"/>
      </w:rPr>
      <w:t xml:space="preserve"> —</w:t>
    </w:r>
  </w:p>
  <w:p w:rsidR="00F251D3" w:rsidRDefault="00F251D3">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1D3" w:rsidRDefault="007C3E62">
    <w:pPr>
      <w:pStyle w:val="a7"/>
      <w:spacing w:afterLines="50" w:after="120"/>
      <w:jc w:val="right"/>
      <w:rPr>
        <w:rFonts w:eastAsia="宋体"/>
        <w:sz w:val="28"/>
        <w:szCs w:val="28"/>
      </w:rPr>
    </w:pPr>
    <w:r>
      <w:rPr>
        <w:rFonts w:eastAsia="宋体"/>
        <w:sz w:val="28"/>
        <w:szCs w:val="28"/>
      </w:rPr>
      <w:t xml:space="preserve">— </w:t>
    </w:r>
    <w:r>
      <w:rPr>
        <w:rFonts w:eastAsia="宋体"/>
        <w:sz w:val="28"/>
        <w:szCs w:val="28"/>
      </w:rPr>
      <w:fldChar w:fldCharType="begin"/>
    </w:r>
    <w:r>
      <w:rPr>
        <w:rFonts w:eastAsia="宋体"/>
        <w:sz w:val="28"/>
        <w:szCs w:val="28"/>
      </w:rPr>
      <w:instrText>PAGE   \* MERGEFORMAT</w:instrText>
    </w:r>
    <w:r>
      <w:rPr>
        <w:rFonts w:eastAsia="宋体"/>
        <w:sz w:val="28"/>
        <w:szCs w:val="28"/>
      </w:rPr>
      <w:fldChar w:fldCharType="separate"/>
    </w:r>
    <w:r w:rsidR="002D4056" w:rsidRPr="002D4056">
      <w:rPr>
        <w:rFonts w:eastAsia="宋体"/>
        <w:noProof/>
        <w:sz w:val="28"/>
        <w:szCs w:val="28"/>
        <w:lang w:val="zh-CN"/>
      </w:rPr>
      <w:t>55</w:t>
    </w:r>
    <w:r>
      <w:rPr>
        <w:rFonts w:eastAsia="宋体"/>
        <w:sz w:val="28"/>
        <w:szCs w:val="28"/>
      </w:rPr>
      <w:fldChar w:fldCharType="end"/>
    </w:r>
    <w:r>
      <w:rPr>
        <w:rFonts w:eastAsia="宋体"/>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0F2" w:rsidRDefault="00CC00F2">
      <w:r>
        <w:separator/>
      </w:r>
    </w:p>
  </w:footnote>
  <w:footnote w:type="continuationSeparator" w:id="0">
    <w:p w:rsidR="00CC00F2" w:rsidRDefault="00CC0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evenAndOddHeaders/>
  <w:drawingGridHorizontalSpacing w:val="160"/>
  <w:drawingGridVerticalSpacing w:val="435"/>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27"/>
    <w:rsid w:val="93FAD412"/>
    <w:rsid w:val="9F5F30F3"/>
    <w:rsid w:val="BDDD605E"/>
    <w:rsid w:val="ED3FEC8F"/>
    <w:rsid w:val="FEF7B92E"/>
    <w:rsid w:val="FF39893D"/>
    <w:rsid w:val="FFDDC75D"/>
    <w:rsid w:val="FFEC2230"/>
    <w:rsid w:val="000A0475"/>
    <w:rsid w:val="000B7B6C"/>
    <w:rsid w:val="001161DB"/>
    <w:rsid w:val="001341B2"/>
    <w:rsid w:val="00263673"/>
    <w:rsid w:val="00265345"/>
    <w:rsid w:val="00265771"/>
    <w:rsid w:val="002D4056"/>
    <w:rsid w:val="003379E1"/>
    <w:rsid w:val="00430F01"/>
    <w:rsid w:val="00482CD6"/>
    <w:rsid w:val="0051187D"/>
    <w:rsid w:val="00617F99"/>
    <w:rsid w:val="00646C27"/>
    <w:rsid w:val="006502CD"/>
    <w:rsid w:val="006765AE"/>
    <w:rsid w:val="006D1AF0"/>
    <w:rsid w:val="00781907"/>
    <w:rsid w:val="007C3AD9"/>
    <w:rsid w:val="007C3E62"/>
    <w:rsid w:val="008D273A"/>
    <w:rsid w:val="00A12635"/>
    <w:rsid w:val="00A20E2C"/>
    <w:rsid w:val="00AD5246"/>
    <w:rsid w:val="00BE09C3"/>
    <w:rsid w:val="00C17921"/>
    <w:rsid w:val="00C97ABC"/>
    <w:rsid w:val="00CC00F2"/>
    <w:rsid w:val="00DF6009"/>
    <w:rsid w:val="00E35096"/>
    <w:rsid w:val="00F251D3"/>
    <w:rsid w:val="00F260CA"/>
    <w:rsid w:val="00FC4251"/>
    <w:rsid w:val="3EEB3C1E"/>
    <w:rsid w:val="4FFB9553"/>
    <w:rsid w:val="663ABB3B"/>
    <w:rsid w:val="70B7F73C"/>
    <w:rsid w:val="751DE3CF"/>
    <w:rsid w:val="772AC103"/>
    <w:rsid w:val="77F75C6F"/>
    <w:rsid w:val="7EFDFFF1"/>
    <w:rsid w:val="7FABD5A9"/>
    <w:rsid w:val="7FFF5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F4EC7DA9-E1B9-42C2-9D1D-61305244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仿宋_GB2312" w:hAnsi="Times New Roman"/>
      <w:kern w:val="2"/>
      <w:sz w:val="32"/>
    </w:rPr>
  </w:style>
  <w:style w:type="paragraph" w:styleId="1">
    <w:name w:val="heading 1"/>
    <w:basedOn w:val="a"/>
    <w:next w:val="a"/>
    <w:uiPriority w:val="9"/>
    <w:qFormat/>
    <w:pPr>
      <w:keepNext/>
      <w:keepLines/>
      <w:outlineLvl w:val="0"/>
    </w:pPr>
    <w:rPr>
      <w:rFonts w:eastAsia="黑体"/>
      <w:bCs/>
      <w:kern w:val="44"/>
      <w:szCs w:val="44"/>
    </w:rPr>
  </w:style>
  <w:style w:type="paragraph" w:styleId="2">
    <w:name w:val="heading 2"/>
    <w:basedOn w:val="a"/>
    <w:next w:val="a"/>
    <w:uiPriority w:val="9"/>
    <w:qFormat/>
    <w:pPr>
      <w:keepNext/>
      <w:keepLines/>
      <w:outlineLvl w:val="1"/>
    </w:pPr>
    <w:rPr>
      <w:rFonts w:eastAsia="楷体_GB2312"/>
      <w:b/>
      <w:bCs/>
    </w:rPr>
  </w:style>
  <w:style w:type="paragraph" w:styleId="3">
    <w:name w:val="heading 3"/>
    <w:basedOn w:val="a"/>
    <w:next w:val="a"/>
    <w:uiPriority w:val="9"/>
    <w:qFormat/>
    <w:pPr>
      <w:keepNext/>
      <w:keepLines/>
      <w:spacing w:before="260" w:after="260" w:line="416" w:lineRule="atLeast"/>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pPr>
      <w:ind w:firstLineChars="100" w:firstLine="420"/>
    </w:pPr>
  </w:style>
  <w:style w:type="paragraph" w:styleId="a4">
    <w:name w:val="Body Text"/>
    <w:basedOn w:val="a"/>
    <w:next w:val="a0"/>
    <w:uiPriority w:val="1"/>
    <w:qFormat/>
    <w:pPr>
      <w:ind w:left="118"/>
    </w:pPr>
    <w:rPr>
      <w:rFonts w:ascii="宋体" w:hAnsi="宋体" w:cs="宋体"/>
      <w:szCs w:val="32"/>
    </w:rPr>
  </w:style>
  <w:style w:type="paragraph" w:styleId="a5">
    <w:name w:val="Normal Indent"/>
    <w:basedOn w:val="a"/>
    <w:uiPriority w:val="99"/>
    <w:qFormat/>
    <w:pPr>
      <w:ind w:firstLine="420"/>
    </w:pPr>
  </w:style>
  <w:style w:type="paragraph" w:styleId="a6">
    <w:name w:val="Balloon Text"/>
    <w:basedOn w:val="a"/>
    <w:link w:val="Char"/>
    <w:uiPriority w:val="99"/>
    <w:semiHidden/>
    <w:unhideWhenUsed/>
    <w:qFormat/>
    <w:rPr>
      <w:sz w:val="18"/>
      <w:szCs w:val="18"/>
    </w:rPr>
  </w:style>
  <w:style w:type="paragraph" w:styleId="a7">
    <w:name w:val="footer"/>
    <w:basedOn w:val="a"/>
    <w:link w:val="Char0"/>
    <w:uiPriority w:val="99"/>
    <w:qFormat/>
    <w:pPr>
      <w:tabs>
        <w:tab w:val="center" w:pos="4153"/>
        <w:tab w:val="right" w:pos="8306"/>
      </w:tabs>
      <w:snapToGrid w:val="0"/>
      <w:jc w:val="left"/>
    </w:pPr>
    <w:rPr>
      <w:sz w:val="18"/>
      <w:szCs w:val="18"/>
    </w:rPr>
  </w:style>
  <w:style w:type="paragraph" w:styleId="a8">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unhideWhenUsed/>
    <w:qFormat/>
    <w:pPr>
      <w:tabs>
        <w:tab w:val="right" w:leader="dot" w:pos="8296"/>
      </w:tabs>
      <w:ind w:leftChars="200" w:left="640"/>
    </w:pPr>
  </w:style>
  <w:style w:type="character" w:customStyle="1" w:styleId="Char0">
    <w:name w:val="页脚 Char"/>
    <w:link w:val="a7"/>
    <w:uiPriority w:val="99"/>
    <w:qFormat/>
    <w:rPr>
      <w:rFonts w:ascii="Times New Roman" w:eastAsia="仿宋_GB2312" w:hAnsi="Times New Roman" w:cs="Times New Roman"/>
      <w:sz w:val="18"/>
      <w:szCs w:val="18"/>
    </w:rPr>
  </w:style>
  <w:style w:type="character" w:customStyle="1" w:styleId="Char1">
    <w:name w:val="页眉 Char"/>
    <w:link w:val="a8"/>
    <w:uiPriority w:val="99"/>
    <w:qFormat/>
    <w:rPr>
      <w:rFonts w:ascii="Times New Roman" w:eastAsia="仿宋_GB2312" w:hAnsi="Times New Roman"/>
      <w:kern w:val="2"/>
      <w:sz w:val="18"/>
      <w:szCs w:val="18"/>
    </w:rPr>
  </w:style>
  <w:style w:type="paragraph" w:styleId="a9">
    <w:name w:val="List Paragraph"/>
    <w:basedOn w:val="a"/>
    <w:uiPriority w:val="34"/>
    <w:qFormat/>
    <w:pPr>
      <w:ind w:firstLine="420"/>
    </w:pPr>
    <w:rPr>
      <w:rFonts w:ascii="等线" w:eastAsia="等线" w:hAnsi="等线"/>
      <w:sz w:val="21"/>
      <w:szCs w:val="22"/>
    </w:rPr>
  </w:style>
  <w:style w:type="character" w:customStyle="1" w:styleId="Char">
    <w:name w:val="批注框文本 Char"/>
    <w:link w:val="a6"/>
    <w:uiPriority w:val="99"/>
    <w:semiHidden/>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a.jinhua.gov.cn/workflow/wfEntityList/getMyDealListIndexNew.shtml?wfTypeLibId=WF_TYPE_LIB_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55</Pages>
  <Words>4947</Words>
  <Characters>28202</Characters>
  <Application>Microsoft Office Word</Application>
  <DocSecurity>0</DocSecurity>
  <Lines>235</Lines>
  <Paragraphs>66</Paragraphs>
  <ScaleCrop>false</ScaleCrop>
  <Company>微软中国</Company>
  <LinksUpToDate>false</LinksUpToDate>
  <CharactersWithSpaces>33083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金华市推进义甬舟开放大通道建设联席会议办公室文件</dc:title>
  <dc:creator>庄秀然</dc:creator>
  <cp:lastModifiedBy>俞智龙</cp:lastModifiedBy>
  <cp:revision>7</cp:revision>
  <dcterms:created xsi:type="dcterms:W3CDTF">2021-12-10T09:11:00Z</dcterms:created>
  <dcterms:modified xsi:type="dcterms:W3CDTF">2024-03-08T06:40:00Z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