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sz w:val="21"/>
          <w:szCs w:val="24"/>
          <w:lang w:val="en-US" w:eastAsia="en-US" w:bidi="ar-SA"/>
        </w:rPr>
        <w:id w:val="147457075"/>
        <w15:color w:val="DBDBDB"/>
        <w:docPartObj>
          <w:docPartGallery w:val="Table of Contents"/>
          <w:docPartUnique/>
        </w:docPartObj>
      </w:sdtPr>
      <w:sdtEndPr>
        <w:rPr>
          <w:rFonts w:hint="eastAsia" w:ascii="Times New Roman" w:hAnsi="Times New Roman" w:eastAsia="宋体" w:cs="Times New Roman"/>
          <w:b/>
          <w:bCs/>
          <w:color w:val="000000"/>
          <w:sz w:val="24"/>
          <w:szCs w:val="24"/>
          <w:lang w:val="en-US" w:eastAsia="zh-CN" w:bidi="ar-SA"/>
        </w:rPr>
      </w:sdtEndPr>
      <w:sdtContent>
        <w:p>
          <w:pPr>
            <w:pStyle w:val="4"/>
            <w:numPr>
              <w:ilvl w:val="0"/>
              <w:numId w:val="0"/>
            </w:numPr>
            <w:spacing w:line="360" w:lineRule="auto"/>
            <w:outlineLvl w:val="9"/>
            <w:rPr>
              <w:rFonts w:hint="eastAsia" w:ascii="Times New Roman" w:hAnsi="Times New Roman" w:eastAsia="宋体" w:cs="Times New Roman"/>
              <w:b/>
              <w:bCs/>
              <w:color w:val="000000"/>
              <w:sz w:val="24"/>
              <w:szCs w:val="24"/>
              <w:lang w:val="en-US" w:eastAsia="zh-CN" w:bidi="ar-SA"/>
            </w:rPr>
            <w:sectPr>
              <w:pgSz w:w="11906" w:h="16838"/>
              <w:pgMar w:top="1440" w:right="1800" w:bottom="1440" w:left="1800" w:header="851" w:footer="992" w:gutter="0"/>
              <w:cols w:space="425" w:num="1"/>
              <w:docGrid w:type="lines" w:linePitch="312" w:charSpace="0"/>
            </w:sectPr>
          </w:pPr>
        </w:p>
      </w:sdtContent>
    </w:sdt>
    <w:p>
      <w:pPr>
        <w:pStyle w:val="4"/>
        <w:numPr>
          <w:ilvl w:val="0"/>
          <w:numId w:val="1"/>
        </w:numPr>
        <w:outlineLvl w:val="0"/>
        <w:rPr>
          <w:rFonts w:hint="eastAsia"/>
          <w:lang w:eastAsia="zh-CN"/>
        </w:rPr>
      </w:pPr>
      <w:bookmarkStart w:id="0" w:name="_Toc384642677"/>
      <w:bookmarkStart w:id="1" w:name="_Toc46416977"/>
      <w:bookmarkStart w:id="2" w:name="_Toc429687852"/>
      <w:bookmarkStart w:id="3" w:name="_Toc434523134"/>
      <w:bookmarkStart w:id="4" w:name="_Toc435827830"/>
      <w:bookmarkStart w:id="5" w:name="_Toc424281815"/>
      <w:bookmarkStart w:id="6" w:name="_Toc19903"/>
      <w:r>
        <w:rPr>
          <w:rFonts w:hint="eastAsia"/>
          <w:lang w:eastAsia="zh-CN"/>
        </w:rPr>
        <w:t>环境保护</w:t>
      </w:r>
      <w:bookmarkEnd w:id="0"/>
      <w:bookmarkEnd w:id="1"/>
      <w:bookmarkEnd w:id="2"/>
      <w:bookmarkEnd w:id="3"/>
      <w:bookmarkEnd w:id="4"/>
      <w:bookmarkEnd w:id="5"/>
      <w:bookmarkEnd w:id="6"/>
      <w:r>
        <w:rPr>
          <w:rFonts w:hint="eastAsia"/>
          <w:lang w:eastAsia="zh-CN"/>
        </w:rPr>
        <w:t>保证体系</w:t>
      </w:r>
    </w:p>
    <w:p>
      <w:pPr>
        <w:pStyle w:val="4"/>
        <w:rPr>
          <w:lang w:eastAsia="zh-CN"/>
        </w:rPr>
      </w:pPr>
      <w:bookmarkStart w:id="7" w:name="_Toc429687853"/>
      <w:bookmarkStart w:id="8" w:name="_Toc384642678"/>
      <w:bookmarkStart w:id="9" w:name="_Toc46416978"/>
      <w:bookmarkStart w:id="10" w:name="_Toc434523135"/>
      <w:bookmarkStart w:id="11" w:name="_Toc435827831"/>
      <w:r>
        <w:rPr>
          <w:rFonts w:hint="eastAsia"/>
          <w:lang w:val="en-US" w:eastAsia="zh-CN"/>
        </w:rPr>
        <w:t>1</w:t>
      </w:r>
      <w:r>
        <w:rPr>
          <w:lang w:eastAsia="zh-CN"/>
        </w:rPr>
        <w:t xml:space="preserve"> 环境保护目标</w:t>
      </w:r>
      <w:bookmarkEnd w:id="7"/>
      <w:bookmarkEnd w:id="8"/>
      <w:bookmarkEnd w:id="9"/>
      <w:bookmarkEnd w:id="10"/>
      <w:bookmarkEnd w:id="11"/>
    </w:p>
    <w:p>
      <w:pPr>
        <w:ind w:firstLine="480"/>
        <w:rPr>
          <w:color w:val="000000"/>
          <w:lang w:eastAsia="zh-CN"/>
        </w:rPr>
      </w:pPr>
      <w:r>
        <w:rPr>
          <w:color w:val="000000"/>
          <w:lang w:eastAsia="zh-CN"/>
        </w:rPr>
        <w:t>依据GB/T24001-2004环境管理标准及管理手册，建立环境管理体系，制定环境管理目标和指标，配备相应的资源，遵守法规，预防污染，节能减废，实现施工与环境的和谐，达到环境管理标准的要求，确保施工对环境的影响最小，并最大限度地达到施工环境的美化，做好现场硬化、绿化，选择功能型、环保型、节能型的工程材料设备，不仅在施工过程中达到环保要求，而且要确保本工程成为使用功能完备的绿色建筑。</w:t>
      </w:r>
    </w:p>
    <w:p>
      <w:pPr>
        <w:pStyle w:val="4"/>
        <w:rPr>
          <w:lang w:eastAsia="zh-CN"/>
        </w:rPr>
      </w:pPr>
      <w:bookmarkStart w:id="12" w:name="_Toc435827832"/>
      <w:bookmarkStart w:id="13" w:name="_Toc255290668"/>
      <w:bookmarkStart w:id="14" w:name="_Toc429687854"/>
      <w:bookmarkStart w:id="15" w:name="_Toc308622424"/>
      <w:bookmarkStart w:id="16" w:name="_Toc384642679"/>
      <w:bookmarkStart w:id="17" w:name="_Toc46416979"/>
      <w:bookmarkStart w:id="18" w:name="_Toc434523136"/>
      <w:r>
        <w:rPr>
          <w:lang w:eastAsia="zh-CN"/>
        </w:rPr>
        <w:t>2 环境保护保证体系</w:t>
      </w:r>
      <w:bookmarkEnd w:id="12"/>
      <w:bookmarkEnd w:id="13"/>
      <w:bookmarkEnd w:id="14"/>
      <w:bookmarkEnd w:id="15"/>
      <w:bookmarkEnd w:id="16"/>
      <w:bookmarkEnd w:id="17"/>
      <w:bookmarkEnd w:id="18"/>
    </w:p>
    <w:p>
      <w:pPr>
        <w:ind w:firstLine="480"/>
        <w:rPr>
          <w:color w:val="000000"/>
          <w:lang w:eastAsia="zh-CN"/>
        </w:rPr>
      </w:pPr>
      <w:r>
        <w:rPr>
          <w:color w:val="000000"/>
          <w:lang w:eastAsia="zh-CN"/>
        </w:rPr>
        <w:t>公司已经过ISO14001-2004环境保护体系标准认证，并具有一套完善的环境管理体系。在本工程施工过程中，我们将全面按ISO14001-2004环境保护体系标准，系统地采用和实施环境保护管理手段，以期得到最优化的结果。</w:t>
      </w:r>
    </w:p>
    <w:p>
      <w:pPr>
        <w:ind w:firstLine="480"/>
        <w:rPr>
          <w:color w:val="000000"/>
          <w:lang w:eastAsia="zh-CN"/>
        </w:rPr>
      </w:pPr>
      <w:r>
        <w:rPr>
          <w:color w:val="000000"/>
          <w:lang w:eastAsia="zh-CN"/>
        </w:rPr>
        <w:t>环境保护保证体系如</w:t>
      </w:r>
      <w:r>
        <w:rPr>
          <w:b/>
          <w:color w:val="000000"/>
          <w:lang w:eastAsia="zh-CN"/>
        </w:rPr>
        <w:t>图2-1</w:t>
      </w:r>
      <w:r>
        <w:rPr>
          <w:color w:val="000000"/>
          <w:lang w:eastAsia="zh-CN"/>
        </w:rPr>
        <w:t>。</w:t>
      </w:r>
    </w:p>
    <w:p>
      <w:pPr>
        <w:pStyle w:val="4"/>
        <w:rPr>
          <w:lang w:eastAsia="zh-CN"/>
        </w:rPr>
      </w:pPr>
      <w:bookmarkStart w:id="19" w:name="_Toc435827833"/>
      <w:bookmarkStart w:id="20" w:name="_Toc384642680"/>
      <w:bookmarkStart w:id="21" w:name="_Toc434523137"/>
      <w:bookmarkStart w:id="22" w:name="_Toc429687855"/>
      <w:bookmarkStart w:id="23" w:name="_Toc46416980"/>
      <w:bookmarkStart w:id="24" w:name="_Toc223073699"/>
      <w:bookmarkStart w:id="25" w:name="_Toc255290669"/>
      <w:bookmarkStart w:id="26" w:name="_Toc308622425"/>
      <w:r>
        <w:rPr>
          <w:lang w:eastAsia="zh-CN"/>
        </w:rPr>
        <w:t>3 环境保护措施</w:t>
      </w:r>
      <w:bookmarkEnd w:id="19"/>
      <w:bookmarkEnd w:id="20"/>
      <w:bookmarkEnd w:id="21"/>
      <w:bookmarkEnd w:id="22"/>
      <w:bookmarkEnd w:id="23"/>
    </w:p>
    <w:p>
      <w:pPr>
        <w:pStyle w:val="5"/>
        <w:rPr>
          <w:lang w:eastAsia="zh-CN"/>
        </w:rPr>
      </w:pPr>
      <w:bookmarkStart w:id="27" w:name="_Toc384642681"/>
      <w:r>
        <w:rPr>
          <w:lang w:eastAsia="zh-CN"/>
        </w:rPr>
        <w:t>3.</w:t>
      </w:r>
      <w:bookmarkEnd w:id="24"/>
      <w:r>
        <w:rPr>
          <w:lang w:eastAsia="zh-CN"/>
        </w:rPr>
        <w:t>1 防噪声污染措施</w:t>
      </w:r>
      <w:bookmarkEnd w:id="25"/>
      <w:bookmarkEnd w:id="26"/>
      <w:bookmarkEnd w:id="27"/>
    </w:p>
    <w:p>
      <w:pPr>
        <w:ind w:firstLine="480"/>
        <w:rPr>
          <w:color w:val="000000"/>
          <w:lang w:eastAsia="zh-CN"/>
        </w:rPr>
      </w:pPr>
      <w:r>
        <w:rPr>
          <w:color w:val="000000"/>
          <w:lang w:eastAsia="zh-CN"/>
        </w:rPr>
        <w:t>1、对于施工工地边界离居民住宅楼 100 米以内的重点控制夜间时段施工作业的高噪声作业机具设备，原则上应停止使用，必须使用的应采取临时性隔声措施。</w:t>
      </w:r>
    </w:p>
    <w:p>
      <w:pPr>
        <w:ind w:firstLine="480"/>
        <w:rPr>
          <w:color w:val="000000"/>
          <w:lang w:eastAsia="zh-CN"/>
        </w:rPr>
      </w:pPr>
      <w:r>
        <w:rPr>
          <w:color w:val="000000"/>
          <w:lang w:eastAsia="zh-CN"/>
        </w:rPr>
        <w:t>2、工地边界离居民住宅楼 50 米以内的，原则上夜间时段停止施工作业。除因特殊工艺需要夜间连续施工的，应向当地环保部门办理夜间施工许可证申请，并协调当地街道，共同做好社区居民安抚工作。</w:t>
      </w:r>
    </w:p>
    <w:p>
      <w:pPr>
        <w:ind w:firstLine="480"/>
        <w:rPr>
          <w:color w:val="000000"/>
          <w:lang w:eastAsia="zh-CN"/>
        </w:rPr>
      </w:pPr>
      <w:r>
        <w:rPr>
          <w:color w:val="000000"/>
          <w:lang w:eastAsia="zh-CN"/>
        </w:rPr>
        <w:t>3、施工场地噪音控制标准按《建筑施工场界噪声限值》要求执行，确保离开施工作业区边界30m处噪音小于70dB，撞击噪音最大不超过90dB。</w:t>
      </w:r>
    </w:p>
    <w:p>
      <w:pPr>
        <w:ind w:firstLine="480"/>
        <w:rPr>
          <w:color w:val="000000"/>
          <w:lang w:eastAsia="zh-CN"/>
        </w:rPr>
      </w:pPr>
      <w:r>
        <w:rPr>
          <w:color w:val="000000"/>
          <w:lang w:eastAsia="zh-CN"/>
        </w:rPr>
        <w:t>4、施工机械或其它施工活动造成的噪声若超标造成环境污染，除抢险施工外，其它施工作业时间限制在七时至十二时和十四时至二十二时。</w:t>
      </w:r>
    </w:p>
    <w:p>
      <w:pPr>
        <w:pStyle w:val="5"/>
        <w:rPr>
          <w:lang w:eastAsia="zh-CN"/>
        </w:rPr>
      </w:pPr>
      <w:bookmarkStart w:id="28" w:name="_Toc255290670"/>
      <w:bookmarkStart w:id="29" w:name="_Toc384642682"/>
      <w:bookmarkStart w:id="30" w:name="_Toc308622426"/>
      <w:r>
        <w:rPr>
          <w:lang w:eastAsia="zh-CN"/>
        </w:rPr>
        <w:t>3.2 防大气污染措施</w:t>
      </w:r>
      <w:bookmarkEnd w:id="28"/>
      <w:bookmarkEnd w:id="29"/>
      <w:bookmarkEnd w:id="30"/>
      <w:r>
        <w:rPr>
          <w:lang w:eastAsia="zh-CN"/>
        </w:rPr>
        <w:t xml:space="preserve"> </w:t>
      </w:r>
    </w:p>
    <w:p>
      <w:pPr>
        <w:ind w:firstLine="480"/>
        <w:rPr>
          <w:color w:val="000000"/>
          <w:lang w:eastAsia="zh-CN"/>
        </w:rPr>
      </w:pPr>
      <w:r>
        <w:rPr>
          <w:color w:val="000000"/>
          <w:lang w:eastAsia="zh-CN"/>
        </w:rPr>
        <w:t>1、施工场地及道路进行硬化，适时洒水，减轻扬尘污染。</w:t>
      </w:r>
    </w:p>
    <w:p>
      <w:pPr>
        <w:ind w:firstLine="480"/>
        <w:rPr>
          <w:color w:val="000000"/>
          <w:lang w:eastAsia="zh-CN"/>
        </w:rPr>
      </w:pPr>
      <w:r>
        <w:rPr>
          <w:color w:val="000000"/>
          <w:lang w:eastAsia="zh-CN"/>
        </w:rPr>
        <w:t>2、土、石、砂、水泥等材料运输和堆放进行遮盖，减少污染。</w:t>
      </w:r>
    </w:p>
    <w:p>
      <w:pPr>
        <w:spacing w:line="240" w:lineRule="auto"/>
        <w:ind w:firstLine="0" w:firstLineChars="0"/>
        <w:jc w:val="center"/>
        <w:rPr>
          <w:color w:val="000000"/>
          <w:lang w:eastAsia="zh-CN"/>
        </w:rPr>
      </w:pPr>
      <w:r>
        <w:rPr>
          <w:lang w:eastAsia="zh-CN"/>
        </w:rPr>
        <mc:AlternateContent>
          <mc:Choice Requires="wpg">
            <w:drawing>
              <wp:inline distT="0" distB="0" distL="0" distR="0">
                <wp:extent cx="5306060" cy="6438265"/>
                <wp:effectExtent l="5080" t="4445" r="22860" b="15240"/>
                <wp:docPr id="255" name="Group 3031"/>
                <wp:cNvGraphicFramePr/>
                <a:graphic xmlns:a="http://schemas.openxmlformats.org/drawingml/2006/main">
                  <a:graphicData uri="http://schemas.microsoft.com/office/word/2010/wordprocessingGroup">
                    <wpg:wgp>
                      <wpg:cNvGrpSpPr/>
                      <wpg:grpSpPr>
                        <a:xfrm>
                          <a:off x="0" y="0"/>
                          <a:ext cx="5306060" cy="6438265"/>
                          <a:chOff x="1808" y="1915"/>
                          <a:chExt cx="8272" cy="12001"/>
                        </a:xfrm>
                      </wpg:grpSpPr>
                      <wps:wsp>
                        <wps:cNvPr id="256" name="Text Box 4303"/>
                        <wps:cNvSpPr>
                          <a:spLocks noChangeArrowheads="true"/>
                        </wps:cNvSpPr>
                        <wps:spPr bwMode="auto">
                          <a:xfrm>
                            <a:off x="1808" y="4579"/>
                            <a:ext cx="629" cy="4046"/>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环境保护保证体系</w:t>
                              </w:r>
                            </w:p>
                          </w:txbxContent>
                        </wps:txbx>
                        <wps:bodyPr rot="0" vert="eaVert" wrap="square" lIns="91440" tIns="45720" rIns="91440" bIns="45720" anchor="t" anchorCtr="false" upright="true">
                          <a:noAutofit/>
                        </wps:bodyPr>
                      </wps:wsp>
                      <wps:wsp>
                        <wps:cNvPr id="257" name="AutoShape 4307"/>
                        <wps:cNvCnPr>
                          <a:cxnSpLocks noChangeShapeType="true"/>
                        </wps:cNvCnPr>
                        <wps:spPr bwMode="auto">
                          <a:xfrm>
                            <a:off x="6606" y="9394"/>
                            <a:ext cx="404" cy="0"/>
                          </a:xfrm>
                          <a:prstGeom prst="straightConnector1">
                            <a:avLst/>
                          </a:prstGeom>
                          <a:noFill/>
                          <a:ln w="9525">
                            <a:solidFill>
                              <a:srgbClr val="000000"/>
                            </a:solidFill>
                            <a:round/>
                          </a:ln>
                          <a:effectLst/>
                        </wps:spPr>
                        <wps:bodyPr/>
                      </wps:wsp>
                      <wps:wsp>
                        <wps:cNvPr id="258" name="Text Box 4308"/>
                        <wps:cNvSpPr>
                          <a:spLocks noChangeArrowheads="true"/>
                        </wps:cNvSpPr>
                        <wps:spPr bwMode="auto">
                          <a:xfrm>
                            <a:off x="7347" y="8395"/>
                            <a:ext cx="2733" cy="940"/>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tLeast"/>
                                <w:ind w:firstLine="0" w:firstLineChars="0"/>
                                <w:jc w:val="center"/>
                                <w:rPr>
                                  <w:rFonts w:ascii="仿宋" w:hAnsi="仿宋" w:eastAsia="仿宋"/>
                                  <w:lang w:eastAsia="zh-CN"/>
                                </w:rPr>
                              </w:pPr>
                              <w:r>
                                <w:rPr>
                                  <w:rFonts w:ascii="仿宋" w:hAnsi="仿宋" w:eastAsia="仿宋"/>
                                  <w:lang w:eastAsia="zh-CN"/>
                                </w:rPr>
                                <w:t>学习环境管理体系文件实 现 质 量 目 标</w:t>
                              </w:r>
                            </w:p>
                          </w:txbxContent>
                        </wps:txbx>
                        <wps:bodyPr rot="0" vert="horz" wrap="square" lIns="91440" tIns="45720" rIns="91440" bIns="45720" anchor="t" anchorCtr="false" upright="true">
                          <a:noAutofit/>
                        </wps:bodyPr>
                      </wps:wsp>
                      <wps:wsp>
                        <wps:cNvPr id="259" name="Text Box 4309"/>
                        <wps:cNvSpPr>
                          <a:spLocks noChangeArrowheads="true"/>
                        </wps:cNvSpPr>
                        <wps:spPr bwMode="auto">
                          <a:xfrm>
                            <a:off x="7347" y="9467"/>
                            <a:ext cx="2733" cy="689"/>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rPr>
                              </w:pPr>
                              <w:r>
                                <w:rPr>
                                  <w:rFonts w:ascii="仿宋" w:hAnsi="仿宋" w:eastAsia="仿宋"/>
                                </w:rPr>
                                <w:t>学习有关环保法规</w:t>
                              </w:r>
                            </w:p>
                          </w:txbxContent>
                        </wps:txbx>
                        <wps:bodyPr rot="0" vert="horz" wrap="square" lIns="91440" tIns="45720" rIns="91440" bIns="45720" anchor="t" anchorCtr="false" upright="true">
                          <a:noAutofit/>
                        </wps:bodyPr>
                      </wps:wsp>
                      <wps:wsp>
                        <wps:cNvPr id="260" name="Freeform 3036"/>
                        <wps:cNvSpPr/>
                        <wps:spPr bwMode="auto">
                          <a:xfrm>
                            <a:off x="7010" y="8916"/>
                            <a:ext cx="337" cy="913"/>
                          </a:xfrm>
                          <a:custGeom>
                            <a:avLst/>
                            <a:gdLst>
                              <a:gd name="T0" fmla="*/ 355 w 285"/>
                              <a:gd name="T1" fmla="*/ 0 h 2505"/>
                              <a:gd name="T2" fmla="*/ 0 w 285"/>
                              <a:gd name="T3" fmla="*/ 0 h 2505"/>
                              <a:gd name="T4" fmla="*/ 0 w 285"/>
                              <a:gd name="T5" fmla="*/ 235 h 2505"/>
                              <a:gd name="T6" fmla="*/ 355 w 285"/>
                              <a:gd name="T7" fmla="*/ 235 h 25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85" h="2505">
                                <a:moveTo>
                                  <a:pt x="285" y="0"/>
                                </a:moveTo>
                                <a:lnTo>
                                  <a:pt x="0" y="0"/>
                                </a:lnTo>
                                <a:lnTo>
                                  <a:pt x="0" y="2505"/>
                                </a:lnTo>
                                <a:lnTo>
                                  <a:pt x="285" y="2505"/>
                                </a:lnTo>
                              </a:path>
                            </a:pathLst>
                          </a:custGeom>
                          <a:noFill/>
                          <a:ln w="9525">
                            <a:solidFill>
                              <a:srgbClr val="000000"/>
                            </a:solidFill>
                            <a:round/>
                            <a:headEnd type="triangle" w="med" len="med"/>
                            <a:tailEnd type="triangle" w="med" len="med"/>
                          </a:ln>
                          <a:effectLst/>
                        </wps:spPr>
                        <wps:bodyPr rot="0" vert="horz" wrap="square" lIns="91440" tIns="45720" rIns="91440" bIns="45720" anchor="t" anchorCtr="false" upright="true">
                          <a:noAutofit/>
                        </wps:bodyPr>
                      </wps:wsp>
                      <wps:wsp>
                        <wps:cNvPr id="261" name="AutoShape 4312"/>
                        <wps:cNvCnPr>
                          <a:cxnSpLocks noChangeShapeType="true"/>
                        </wps:cNvCnPr>
                        <wps:spPr bwMode="auto">
                          <a:xfrm>
                            <a:off x="6577" y="12214"/>
                            <a:ext cx="404" cy="0"/>
                          </a:xfrm>
                          <a:prstGeom prst="straightConnector1">
                            <a:avLst/>
                          </a:prstGeom>
                          <a:noFill/>
                          <a:ln w="9525">
                            <a:solidFill>
                              <a:srgbClr val="000000"/>
                            </a:solidFill>
                            <a:round/>
                          </a:ln>
                          <a:effectLst/>
                        </wps:spPr>
                        <wps:bodyPr/>
                      </wps:wsp>
                      <wps:wsp>
                        <wps:cNvPr id="262" name="Text Box 4313"/>
                        <wps:cNvSpPr>
                          <a:spLocks noChangeArrowheads="true"/>
                        </wps:cNvSpPr>
                        <wps:spPr bwMode="auto">
                          <a:xfrm>
                            <a:off x="7318" y="11386"/>
                            <a:ext cx="2733" cy="689"/>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学习环境管理体系文件</w:t>
                              </w:r>
                            </w:p>
                          </w:txbxContent>
                        </wps:txbx>
                        <wps:bodyPr rot="0" vert="horz" wrap="square" lIns="91440" tIns="45720" rIns="91440" bIns="45720" anchor="t" anchorCtr="false" upright="true">
                          <a:noAutofit/>
                        </wps:bodyPr>
                      </wps:wsp>
                      <wps:wsp>
                        <wps:cNvPr id="263" name="Text Box 4314"/>
                        <wps:cNvSpPr>
                          <a:spLocks noChangeArrowheads="true"/>
                        </wps:cNvSpPr>
                        <wps:spPr bwMode="auto">
                          <a:xfrm>
                            <a:off x="7318" y="12287"/>
                            <a:ext cx="2733" cy="689"/>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学习有关环保法规</w:t>
                              </w:r>
                            </w:p>
                          </w:txbxContent>
                        </wps:txbx>
                        <wps:bodyPr rot="0" vert="horz" wrap="square" lIns="91440" tIns="45720" rIns="91440" bIns="45720" anchor="t" anchorCtr="false" upright="true">
                          <a:noAutofit/>
                        </wps:bodyPr>
                      </wps:wsp>
                      <wps:wsp>
                        <wps:cNvPr id="264" name="Freeform 3040"/>
                        <wps:cNvSpPr/>
                        <wps:spPr bwMode="auto">
                          <a:xfrm>
                            <a:off x="6981" y="11735"/>
                            <a:ext cx="337" cy="913"/>
                          </a:xfrm>
                          <a:custGeom>
                            <a:avLst/>
                            <a:gdLst>
                              <a:gd name="T0" fmla="*/ 355 w 285"/>
                              <a:gd name="T1" fmla="*/ 0 h 2505"/>
                              <a:gd name="T2" fmla="*/ 0 w 285"/>
                              <a:gd name="T3" fmla="*/ 0 h 2505"/>
                              <a:gd name="T4" fmla="*/ 0 w 285"/>
                              <a:gd name="T5" fmla="*/ 235 h 2505"/>
                              <a:gd name="T6" fmla="*/ 355 w 285"/>
                              <a:gd name="T7" fmla="*/ 235 h 25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85" h="2505">
                                <a:moveTo>
                                  <a:pt x="285" y="0"/>
                                </a:moveTo>
                                <a:lnTo>
                                  <a:pt x="0" y="0"/>
                                </a:lnTo>
                                <a:lnTo>
                                  <a:pt x="0" y="2505"/>
                                </a:lnTo>
                                <a:lnTo>
                                  <a:pt x="285" y="2505"/>
                                </a:lnTo>
                              </a:path>
                            </a:pathLst>
                          </a:custGeom>
                          <a:noFill/>
                          <a:ln w="9525">
                            <a:solidFill>
                              <a:srgbClr val="000000"/>
                            </a:solidFill>
                            <a:round/>
                            <a:headEnd type="triangle" w="med" len="med"/>
                            <a:tailEnd type="triangle" w="med" len="med"/>
                          </a:ln>
                          <a:effectLst/>
                        </wps:spPr>
                        <wps:bodyPr rot="0" vert="horz" wrap="square" lIns="91440" tIns="45720" rIns="91440" bIns="45720" anchor="t" anchorCtr="false" upright="true">
                          <a:noAutofit/>
                        </wps:bodyPr>
                      </wps:wsp>
                      <wps:wsp>
                        <wps:cNvPr id="265" name="Text Box 4317"/>
                        <wps:cNvSpPr>
                          <a:spLocks noChangeArrowheads="true"/>
                        </wps:cNvSpPr>
                        <wps:spPr bwMode="auto">
                          <a:xfrm>
                            <a:off x="7335" y="10422"/>
                            <a:ext cx="2733" cy="689"/>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结合本工程制定</w:t>
                              </w:r>
                            </w:p>
                          </w:txbxContent>
                        </wps:txbx>
                        <wps:bodyPr rot="0" vert="horz" wrap="square" lIns="91440" tIns="45720" rIns="91440" bIns="45720" anchor="t" anchorCtr="false" upright="true">
                          <a:noAutofit/>
                        </wps:bodyPr>
                      </wps:wsp>
                      <wps:wsp>
                        <wps:cNvPr id="266" name="AutoShape 4318"/>
                        <wps:cNvCnPr>
                          <a:cxnSpLocks noChangeShapeType="true"/>
                        </wps:cNvCnPr>
                        <wps:spPr bwMode="auto">
                          <a:xfrm>
                            <a:off x="6579" y="10750"/>
                            <a:ext cx="756" cy="0"/>
                          </a:xfrm>
                          <a:prstGeom prst="straightConnector1">
                            <a:avLst/>
                          </a:prstGeom>
                          <a:noFill/>
                          <a:ln w="9525">
                            <a:solidFill>
                              <a:srgbClr val="000000"/>
                            </a:solidFill>
                            <a:round/>
                            <a:tailEnd type="triangle" w="med" len="med"/>
                          </a:ln>
                          <a:effectLst/>
                        </wps:spPr>
                        <wps:bodyPr/>
                      </wps:wsp>
                      <wps:wsp>
                        <wps:cNvPr id="267" name="Text Box 4320"/>
                        <wps:cNvSpPr>
                          <a:spLocks noChangeArrowheads="true"/>
                        </wps:cNvSpPr>
                        <wps:spPr bwMode="auto">
                          <a:xfrm>
                            <a:off x="7335" y="13227"/>
                            <a:ext cx="2733" cy="689"/>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结合本工程制定</w:t>
                              </w:r>
                            </w:p>
                          </w:txbxContent>
                        </wps:txbx>
                        <wps:bodyPr rot="0" vert="horz" wrap="square" lIns="91440" tIns="45720" rIns="91440" bIns="45720" anchor="t" anchorCtr="false" upright="true">
                          <a:noAutofit/>
                        </wps:bodyPr>
                      </wps:wsp>
                      <wps:wsp>
                        <wps:cNvPr id="268" name="AutoShape 4321"/>
                        <wps:cNvCnPr>
                          <a:cxnSpLocks noChangeShapeType="true"/>
                        </wps:cNvCnPr>
                        <wps:spPr bwMode="auto">
                          <a:xfrm>
                            <a:off x="6579" y="13555"/>
                            <a:ext cx="756" cy="0"/>
                          </a:xfrm>
                          <a:prstGeom prst="straightConnector1">
                            <a:avLst/>
                          </a:prstGeom>
                          <a:noFill/>
                          <a:ln w="9525">
                            <a:solidFill>
                              <a:srgbClr val="000000"/>
                            </a:solidFill>
                            <a:round/>
                            <a:tailEnd type="triangle" w="med" len="med"/>
                          </a:ln>
                          <a:effectLst/>
                        </wps:spPr>
                        <wps:bodyPr/>
                      </wps:wsp>
                      <wps:wsp>
                        <wps:cNvPr id="269" name="Freeform 3045"/>
                        <wps:cNvSpPr/>
                        <wps:spPr bwMode="auto">
                          <a:xfrm>
                            <a:off x="4758" y="9393"/>
                            <a:ext cx="421" cy="4162"/>
                          </a:xfrm>
                          <a:custGeom>
                            <a:avLst/>
                            <a:gdLst>
                              <a:gd name="T0" fmla="*/ 554 w 285"/>
                              <a:gd name="T1" fmla="*/ 0 h 2505"/>
                              <a:gd name="T2" fmla="*/ 0 w 285"/>
                              <a:gd name="T3" fmla="*/ 0 h 2505"/>
                              <a:gd name="T4" fmla="*/ 0 w 285"/>
                              <a:gd name="T5" fmla="*/ 4896 h 2505"/>
                              <a:gd name="T6" fmla="*/ 554 w 285"/>
                              <a:gd name="T7" fmla="*/ 4896 h 25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85" h="2505">
                                <a:moveTo>
                                  <a:pt x="285" y="0"/>
                                </a:moveTo>
                                <a:lnTo>
                                  <a:pt x="0" y="0"/>
                                </a:lnTo>
                                <a:lnTo>
                                  <a:pt x="0" y="2505"/>
                                </a:lnTo>
                                <a:lnTo>
                                  <a:pt x="285" y="2505"/>
                                </a:lnTo>
                              </a:path>
                            </a:pathLst>
                          </a:custGeom>
                          <a:noFill/>
                          <a:ln w="9525">
                            <a:solidFill>
                              <a:srgbClr val="000000"/>
                            </a:solidFill>
                            <a:round/>
                            <a:headEnd type="triangle" w="med" len="med"/>
                            <a:tailEnd type="triangle" w="med" len="med"/>
                          </a:ln>
                          <a:effectLst/>
                        </wps:spPr>
                        <wps:bodyPr rot="0" vert="horz" wrap="square" lIns="91440" tIns="45720" rIns="91440" bIns="45720" anchor="t" anchorCtr="false" upright="true">
                          <a:noAutofit/>
                        </wps:bodyPr>
                      </wps:wsp>
                      <wps:wsp>
                        <wps:cNvPr id="270" name="Text Box 4324"/>
                        <wps:cNvSpPr>
                          <a:spLocks noChangeArrowheads="true"/>
                        </wps:cNvSpPr>
                        <wps:spPr bwMode="auto">
                          <a:xfrm>
                            <a:off x="5211" y="9076"/>
                            <a:ext cx="1366" cy="689"/>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培  训</w:t>
                              </w:r>
                            </w:p>
                          </w:txbxContent>
                        </wps:txbx>
                        <wps:bodyPr rot="0" vert="horz" wrap="square" lIns="91440" tIns="45720" rIns="91440" bIns="45720" anchor="t" anchorCtr="false" upright="true">
                          <a:noAutofit/>
                        </wps:bodyPr>
                      </wps:wsp>
                      <wps:wsp>
                        <wps:cNvPr id="271" name="Text Box 4325"/>
                        <wps:cNvSpPr>
                          <a:spLocks noChangeArrowheads="true"/>
                        </wps:cNvSpPr>
                        <wps:spPr bwMode="auto">
                          <a:xfrm>
                            <a:off x="5196" y="10400"/>
                            <a:ext cx="1366" cy="689"/>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环保措施</w:t>
                              </w:r>
                            </w:p>
                          </w:txbxContent>
                        </wps:txbx>
                        <wps:bodyPr rot="0" vert="horz" wrap="square" lIns="91440" tIns="45720" rIns="91440" bIns="45720" anchor="t" anchorCtr="false" upright="true">
                          <a:noAutofit/>
                        </wps:bodyPr>
                      </wps:wsp>
                      <wps:wsp>
                        <wps:cNvPr id="272" name="Text Box 4326"/>
                        <wps:cNvSpPr>
                          <a:spLocks noChangeArrowheads="true"/>
                        </wps:cNvSpPr>
                        <wps:spPr bwMode="auto">
                          <a:xfrm>
                            <a:off x="5196" y="11873"/>
                            <a:ext cx="1366" cy="689"/>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监督检查</w:t>
                              </w:r>
                            </w:p>
                          </w:txbxContent>
                        </wps:txbx>
                        <wps:bodyPr rot="0" vert="horz" wrap="square" lIns="91440" tIns="45720" rIns="91440" bIns="45720" anchor="t" anchorCtr="false" upright="true">
                          <a:noAutofit/>
                        </wps:bodyPr>
                      </wps:wsp>
                      <wps:wsp>
                        <wps:cNvPr id="273" name="Text Box 4327"/>
                        <wps:cNvSpPr>
                          <a:spLocks noChangeArrowheads="true"/>
                        </wps:cNvSpPr>
                        <wps:spPr bwMode="auto">
                          <a:xfrm>
                            <a:off x="5211" y="13206"/>
                            <a:ext cx="1366" cy="689"/>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奖罚制度</w:t>
                              </w:r>
                            </w:p>
                          </w:txbxContent>
                        </wps:txbx>
                        <wps:bodyPr rot="0" vert="horz" wrap="square" lIns="91440" tIns="45720" rIns="91440" bIns="45720" anchor="t" anchorCtr="false" upright="true">
                          <a:noAutofit/>
                        </wps:bodyPr>
                      </wps:wsp>
                      <wps:wsp>
                        <wps:cNvPr id="274" name="AutoShape 4328"/>
                        <wps:cNvCnPr>
                          <a:cxnSpLocks noChangeShapeType="true"/>
                        </wps:cNvCnPr>
                        <wps:spPr bwMode="auto">
                          <a:xfrm flipH="true">
                            <a:off x="4758" y="10749"/>
                            <a:ext cx="438" cy="0"/>
                          </a:xfrm>
                          <a:prstGeom prst="straightConnector1">
                            <a:avLst/>
                          </a:prstGeom>
                          <a:noFill/>
                          <a:ln w="9525">
                            <a:solidFill>
                              <a:srgbClr val="000000"/>
                            </a:solidFill>
                            <a:round/>
                            <a:headEnd type="triangle" w="med" len="med"/>
                          </a:ln>
                          <a:effectLst/>
                        </wps:spPr>
                        <wps:bodyPr/>
                      </wps:wsp>
                      <wps:wsp>
                        <wps:cNvPr id="275" name="AutoShape 4329"/>
                        <wps:cNvCnPr>
                          <a:cxnSpLocks noChangeShapeType="true"/>
                        </wps:cNvCnPr>
                        <wps:spPr bwMode="auto">
                          <a:xfrm flipH="true">
                            <a:off x="4758" y="12223"/>
                            <a:ext cx="438" cy="0"/>
                          </a:xfrm>
                          <a:prstGeom prst="straightConnector1">
                            <a:avLst/>
                          </a:prstGeom>
                          <a:noFill/>
                          <a:ln w="9525">
                            <a:solidFill>
                              <a:srgbClr val="000000"/>
                            </a:solidFill>
                            <a:round/>
                            <a:headEnd type="triangle" w="med" len="med"/>
                          </a:ln>
                          <a:effectLst/>
                        </wps:spPr>
                        <wps:bodyPr/>
                      </wps:wsp>
                      <wps:wsp>
                        <wps:cNvPr id="276" name="AutoShape 4330"/>
                        <wps:cNvCnPr>
                          <a:cxnSpLocks noChangeShapeType="true"/>
                        </wps:cNvCnPr>
                        <wps:spPr bwMode="auto">
                          <a:xfrm>
                            <a:off x="4101" y="11449"/>
                            <a:ext cx="657" cy="0"/>
                          </a:xfrm>
                          <a:prstGeom prst="straightConnector1">
                            <a:avLst/>
                          </a:prstGeom>
                          <a:noFill/>
                          <a:ln w="9525">
                            <a:solidFill>
                              <a:srgbClr val="000000"/>
                            </a:solidFill>
                            <a:round/>
                            <a:tailEnd type="triangle" w="med" len="med"/>
                          </a:ln>
                          <a:effectLst/>
                        </wps:spPr>
                        <wps:bodyPr/>
                      </wps:wsp>
                      <wps:wsp>
                        <wps:cNvPr id="277" name="AutoShape 4331"/>
                        <wps:cNvCnPr>
                          <a:cxnSpLocks noChangeShapeType="true"/>
                        </wps:cNvCnPr>
                        <wps:spPr bwMode="auto">
                          <a:xfrm flipH="true">
                            <a:off x="5533" y="6601"/>
                            <a:ext cx="707" cy="0"/>
                          </a:xfrm>
                          <a:prstGeom prst="straightConnector1">
                            <a:avLst/>
                          </a:prstGeom>
                          <a:noFill/>
                          <a:ln w="9525">
                            <a:solidFill>
                              <a:srgbClr val="000000"/>
                            </a:solidFill>
                            <a:round/>
                            <a:headEnd type="triangle" w="med" len="med"/>
                          </a:ln>
                          <a:effectLst/>
                        </wps:spPr>
                        <wps:bodyPr/>
                      </wps:wsp>
                      <wps:wsp>
                        <wps:cNvPr id="278" name="Text Box 4333"/>
                        <wps:cNvSpPr>
                          <a:spLocks noChangeArrowheads="true"/>
                        </wps:cNvSpPr>
                        <wps:spPr bwMode="auto">
                          <a:xfrm>
                            <a:off x="4741" y="5199"/>
                            <a:ext cx="792" cy="2818"/>
                          </a:xfrm>
                          <a:prstGeom prst="flowChartAlternateProcess">
                            <a:avLst/>
                          </a:prstGeom>
                          <a:solidFill>
                            <a:srgbClr val="BBE0E3"/>
                          </a:solidFill>
                          <a:ln w="9525">
                            <a:solidFill>
                              <a:srgbClr val="000000"/>
                            </a:solidFill>
                            <a:miter lim="800000"/>
                          </a:ln>
                          <a:effectLst/>
                        </wps:spPr>
                        <wps:txbx>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环境管理手册</w:t>
                              </w:r>
                            </w:p>
                          </w:txbxContent>
                        </wps:txbx>
                        <wps:bodyPr rot="0" vert="eaVert" wrap="square" lIns="91440" tIns="45720" rIns="91440" bIns="45720" anchor="t" anchorCtr="false" upright="true">
                          <a:noAutofit/>
                        </wps:bodyPr>
                      </wps:wsp>
                      <wps:wsp>
                        <wps:cNvPr id="279" name="AutoShape 4334"/>
                        <wps:cNvCnPr>
                          <a:cxnSpLocks noChangeShapeType="true"/>
                        </wps:cNvCnPr>
                        <wps:spPr bwMode="auto">
                          <a:xfrm flipH="true">
                            <a:off x="4101" y="6601"/>
                            <a:ext cx="640" cy="0"/>
                          </a:xfrm>
                          <a:prstGeom prst="straightConnector1">
                            <a:avLst/>
                          </a:prstGeom>
                          <a:noFill/>
                          <a:ln w="9525">
                            <a:solidFill>
                              <a:srgbClr val="000000"/>
                            </a:solidFill>
                            <a:round/>
                            <a:headEnd type="triangle" w="med" len="med"/>
                          </a:ln>
                          <a:effectLst/>
                        </wps:spPr>
                        <wps:bodyPr/>
                      </wps:wsp>
                      <wps:wsp>
                        <wps:cNvPr id="280" name="Text Box 4335"/>
                        <wps:cNvSpPr>
                          <a:spLocks noChangeArrowheads="true"/>
                        </wps:cNvSpPr>
                        <wps:spPr bwMode="auto">
                          <a:xfrm>
                            <a:off x="6240" y="5158"/>
                            <a:ext cx="792" cy="2818"/>
                          </a:xfrm>
                          <a:prstGeom prst="flowChartAlternateProcess">
                            <a:avLst/>
                          </a:prstGeom>
                          <a:solidFill>
                            <a:srgbClr val="BBE0E3"/>
                          </a:solidFill>
                          <a:ln w="9525">
                            <a:solidFill>
                              <a:srgbClr val="000000"/>
                            </a:solidFill>
                            <a:miter lim="800000"/>
                          </a:ln>
                          <a:effectLst/>
                        </wps:spPr>
                        <wps:txbx>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环境管理体系程序</w:t>
                              </w:r>
                            </w:p>
                          </w:txbxContent>
                        </wps:txbx>
                        <wps:bodyPr rot="0" vert="eaVert" wrap="square" lIns="91440" tIns="45720" rIns="91440" bIns="45720" anchor="t" anchorCtr="false" upright="true">
                          <a:noAutofit/>
                        </wps:bodyPr>
                      </wps:wsp>
                      <wps:wsp>
                        <wps:cNvPr id="281" name="Text Box 4336"/>
                        <wps:cNvSpPr>
                          <a:spLocks noChangeArrowheads="true"/>
                        </wps:cNvSpPr>
                        <wps:spPr bwMode="auto">
                          <a:xfrm>
                            <a:off x="7756" y="5158"/>
                            <a:ext cx="791" cy="2818"/>
                          </a:xfrm>
                          <a:prstGeom prst="flowChartAlternateProcess">
                            <a:avLst/>
                          </a:prstGeom>
                          <a:solidFill>
                            <a:srgbClr val="BBE0E3"/>
                          </a:solidFill>
                          <a:ln w="9525">
                            <a:solidFill>
                              <a:srgbClr val="000000"/>
                            </a:solidFill>
                            <a:miter lim="800000"/>
                          </a:ln>
                          <a:effectLst/>
                        </wps:spPr>
                        <wps:txbx>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作业指导书</w:t>
                              </w:r>
                            </w:p>
                          </w:txbxContent>
                        </wps:txbx>
                        <wps:bodyPr rot="0" vert="eaVert" wrap="square" lIns="91440" tIns="45720" rIns="91440" bIns="45720" anchor="t" anchorCtr="false" upright="true">
                          <a:noAutofit/>
                        </wps:bodyPr>
                      </wps:wsp>
                      <wps:wsp>
                        <wps:cNvPr id="282" name="AutoShape 4337"/>
                        <wps:cNvCnPr>
                          <a:cxnSpLocks noChangeShapeType="true"/>
                        </wps:cNvCnPr>
                        <wps:spPr bwMode="auto">
                          <a:xfrm>
                            <a:off x="7032" y="6601"/>
                            <a:ext cx="724" cy="0"/>
                          </a:xfrm>
                          <a:prstGeom prst="straightConnector1">
                            <a:avLst/>
                          </a:prstGeom>
                          <a:noFill/>
                          <a:ln w="9525">
                            <a:solidFill>
                              <a:srgbClr val="000000"/>
                            </a:solidFill>
                            <a:round/>
                            <a:tailEnd type="triangle" w="med" len="med"/>
                          </a:ln>
                          <a:effectLst/>
                        </wps:spPr>
                        <wps:bodyPr/>
                      </wps:wsp>
                      <wps:wsp>
                        <wps:cNvPr id="283" name="Text Box 4339"/>
                        <wps:cNvSpPr>
                          <a:spLocks noChangeArrowheads="true"/>
                        </wps:cNvSpPr>
                        <wps:spPr bwMode="auto">
                          <a:xfrm>
                            <a:off x="9271" y="5180"/>
                            <a:ext cx="792" cy="2817"/>
                          </a:xfrm>
                          <a:prstGeom prst="flowChartAlternateProcess">
                            <a:avLst/>
                          </a:prstGeom>
                          <a:solidFill>
                            <a:srgbClr val="BBE0E3"/>
                          </a:solidFill>
                          <a:ln w="9525">
                            <a:solidFill>
                              <a:srgbClr val="000000"/>
                            </a:solidFill>
                            <a:miter lim="800000"/>
                          </a:ln>
                          <a:effectLst/>
                        </wps:spPr>
                        <wps:txbx>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环境管理活动记录</w:t>
                              </w:r>
                            </w:p>
                          </w:txbxContent>
                        </wps:txbx>
                        <wps:bodyPr rot="0" vert="eaVert" wrap="square" lIns="91440" tIns="45720" rIns="91440" bIns="45720" anchor="t" anchorCtr="false" upright="true">
                          <a:noAutofit/>
                        </wps:bodyPr>
                      </wps:wsp>
                      <wps:wsp>
                        <wps:cNvPr id="284" name="AutoShape 4340"/>
                        <wps:cNvCnPr>
                          <a:cxnSpLocks noChangeShapeType="true"/>
                        </wps:cNvCnPr>
                        <wps:spPr bwMode="auto">
                          <a:xfrm>
                            <a:off x="8547" y="6602"/>
                            <a:ext cx="724" cy="0"/>
                          </a:xfrm>
                          <a:prstGeom prst="straightConnector1">
                            <a:avLst/>
                          </a:prstGeom>
                          <a:noFill/>
                          <a:ln w="9525">
                            <a:solidFill>
                              <a:srgbClr val="000000"/>
                            </a:solidFill>
                            <a:round/>
                            <a:tailEnd type="triangle" w="med" len="med"/>
                          </a:ln>
                          <a:effectLst/>
                        </wps:spPr>
                        <wps:bodyPr/>
                      </wps:wsp>
                      <wps:wsp>
                        <wps:cNvPr id="285" name="Freeform 3061"/>
                        <wps:cNvSpPr/>
                        <wps:spPr bwMode="auto">
                          <a:xfrm>
                            <a:off x="2922" y="3407"/>
                            <a:ext cx="387" cy="7659"/>
                          </a:xfrm>
                          <a:custGeom>
                            <a:avLst/>
                            <a:gdLst>
                              <a:gd name="T0" fmla="*/ 387 w 345"/>
                              <a:gd name="T1" fmla="*/ 0 h 5535"/>
                              <a:gd name="T2" fmla="*/ 0 w 345"/>
                              <a:gd name="T3" fmla="*/ 0 h 5535"/>
                              <a:gd name="T4" fmla="*/ 0 w 345"/>
                              <a:gd name="T5" fmla="*/ 7505 h 5535"/>
                              <a:gd name="T6" fmla="*/ 387 w 345"/>
                              <a:gd name="T7" fmla="*/ 7505 h 55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5" h="5535">
                                <a:moveTo>
                                  <a:pt x="345" y="0"/>
                                </a:moveTo>
                                <a:lnTo>
                                  <a:pt x="0" y="0"/>
                                </a:lnTo>
                                <a:lnTo>
                                  <a:pt x="0" y="5535"/>
                                </a:lnTo>
                                <a:lnTo>
                                  <a:pt x="345" y="5535"/>
                                </a:lnTo>
                              </a:path>
                            </a:pathLst>
                          </a:custGeom>
                          <a:noFill/>
                          <a:ln w="9525">
                            <a:solidFill>
                              <a:srgbClr val="000000"/>
                            </a:solidFill>
                            <a:round/>
                            <a:tailEnd type="triangle" w="med" len="med"/>
                          </a:ln>
                          <a:effectLst/>
                        </wps:spPr>
                        <wps:bodyPr rot="0" vert="horz" wrap="square" lIns="91440" tIns="45720" rIns="91440" bIns="45720" anchor="t" anchorCtr="false" upright="true">
                          <a:noAutofit/>
                        </wps:bodyPr>
                      </wps:wsp>
                      <wps:wsp>
                        <wps:cNvPr id="286" name="Text Box 4342"/>
                        <wps:cNvSpPr>
                          <a:spLocks noChangeArrowheads="true"/>
                        </wps:cNvSpPr>
                        <wps:spPr bwMode="auto">
                          <a:xfrm>
                            <a:off x="3309" y="2404"/>
                            <a:ext cx="766" cy="1971"/>
                          </a:xfrm>
                          <a:prstGeom prst="flowChartAlternateProcess">
                            <a:avLst/>
                          </a:prstGeom>
                          <a:solidFill>
                            <a:srgbClr val="BBE0E3"/>
                          </a:solidFill>
                          <a:ln w="9525">
                            <a:solidFill>
                              <a:srgbClr val="000000"/>
                            </a:solidFill>
                            <a:miter lim="800000"/>
                          </a:ln>
                          <a:effectLst/>
                        </wps:spPr>
                        <wps:txbx>
                          <w:txbxContent>
                            <w:p>
                              <w:pPr>
                                <w:adjustRightInd w:val="0"/>
                                <w:snapToGrid w:val="0"/>
                                <w:spacing w:before="80" w:line="240" w:lineRule="auto"/>
                                <w:ind w:firstLine="0" w:firstLineChars="0"/>
                                <w:jc w:val="center"/>
                                <w:rPr>
                                  <w:rFonts w:ascii="仿宋" w:hAnsi="仿宋" w:eastAsia="仿宋" w:cs="宋体"/>
                                </w:rPr>
                              </w:pPr>
                              <w:r>
                                <w:rPr>
                                  <w:rFonts w:hint="eastAsia" w:ascii="仿宋" w:hAnsi="仿宋" w:eastAsia="仿宋" w:cs="宋体"/>
                                </w:rPr>
                                <w:t>组织保证</w:t>
                              </w:r>
                            </w:p>
                          </w:txbxContent>
                        </wps:txbx>
                        <wps:bodyPr rot="0" vert="eaVert" wrap="square" lIns="91440" tIns="45720" rIns="91440" bIns="45720" anchor="t" anchorCtr="false" upright="true">
                          <a:noAutofit/>
                        </wps:bodyPr>
                      </wps:wsp>
                      <wps:wsp>
                        <wps:cNvPr id="287" name="Text Box 4343"/>
                        <wps:cNvSpPr>
                          <a:spLocks noChangeArrowheads="true"/>
                        </wps:cNvSpPr>
                        <wps:spPr bwMode="auto">
                          <a:xfrm>
                            <a:off x="3309" y="10452"/>
                            <a:ext cx="792" cy="1972"/>
                          </a:xfrm>
                          <a:prstGeom prst="flowChartAlternateProcess">
                            <a:avLst/>
                          </a:prstGeom>
                          <a:solidFill>
                            <a:srgbClr val="BBE0E3"/>
                          </a:solidFill>
                          <a:ln w="9525">
                            <a:solidFill>
                              <a:srgbClr val="000000"/>
                            </a:solidFill>
                            <a:miter lim="800000"/>
                          </a:ln>
                          <a:effectLst/>
                        </wps:spPr>
                        <wps:txbx>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实施保证</w:t>
                              </w:r>
                            </w:p>
                          </w:txbxContent>
                        </wps:txbx>
                        <wps:bodyPr rot="0" vert="eaVert" wrap="square" lIns="91440" tIns="45720" rIns="91440" bIns="45720" anchor="t" anchorCtr="false" upright="true">
                          <a:noAutofit/>
                        </wps:bodyPr>
                      </wps:wsp>
                      <wps:wsp>
                        <wps:cNvPr id="288" name="Text Box 4344"/>
                        <wps:cNvSpPr>
                          <a:spLocks noChangeArrowheads="true"/>
                        </wps:cNvSpPr>
                        <wps:spPr bwMode="auto">
                          <a:xfrm>
                            <a:off x="3309" y="5603"/>
                            <a:ext cx="792" cy="1972"/>
                          </a:xfrm>
                          <a:prstGeom prst="flowChartAlternateProcess">
                            <a:avLst/>
                          </a:prstGeom>
                          <a:solidFill>
                            <a:srgbClr val="BBE0E3"/>
                          </a:solidFill>
                          <a:ln w="9525">
                            <a:solidFill>
                              <a:srgbClr val="000000"/>
                            </a:solidFill>
                            <a:miter lim="800000"/>
                          </a:ln>
                          <a:effectLst/>
                        </wps:spPr>
                        <wps:txbx>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制度保证</w:t>
                              </w:r>
                            </w:p>
                          </w:txbxContent>
                        </wps:txbx>
                        <wps:bodyPr rot="0" vert="eaVert" wrap="square" lIns="91440" tIns="45720" rIns="91440" bIns="45720" anchor="t" anchorCtr="false" upright="true">
                          <a:noAutofit/>
                        </wps:bodyPr>
                      </wps:wsp>
                      <wps:wsp>
                        <wps:cNvPr id="289" name="AutoShape 4345"/>
                        <wps:cNvCnPr>
                          <a:cxnSpLocks noChangeShapeType="true"/>
                        </wps:cNvCnPr>
                        <wps:spPr bwMode="auto">
                          <a:xfrm flipH="true">
                            <a:off x="2474" y="6620"/>
                            <a:ext cx="808" cy="0"/>
                          </a:xfrm>
                          <a:prstGeom prst="straightConnector1">
                            <a:avLst/>
                          </a:prstGeom>
                          <a:noFill/>
                          <a:ln w="9525">
                            <a:solidFill>
                              <a:srgbClr val="000000"/>
                            </a:solidFill>
                            <a:round/>
                            <a:headEnd type="triangle" w="med" len="med"/>
                          </a:ln>
                          <a:effectLst/>
                        </wps:spPr>
                        <wps:bodyPr/>
                      </wps:wsp>
                      <wps:wsp>
                        <wps:cNvPr id="290" name="Text Box 4346"/>
                        <wps:cNvSpPr>
                          <a:spLocks noChangeArrowheads="true"/>
                        </wps:cNvSpPr>
                        <wps:spPr bwMode="auto">
                          <a:xfrm>
                            <a:off x="9258" y="1915"/>
                            <a:ext cx="758" cy="2961"/>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项目部各部室</w:t>
                              </w:r>
                            </w:p>
                          </w:txbxContent>
                        </wps:txbx>
                        <wps:bodyPr rot="0" vert="eaVert" wrap="square" lIns="91440" tIns="45720" rIns="91440" bIns="45720" anchor="t" anchorCtr="false" upright="true">
                          <a:noAutofit/>
                        </wps:bodyPr>
                      </wps:wsp>
                      <wps:wsp>
                        <wps:cNvPr id="291" name="Text Box 4348"/>
                        <wps:cNvSpPr>
                          <a:spLocks noChangeArrowheads="true"/>
                        </wps:cNvSpPr>
                        <wps:spPr bwMode="auto">
                          <a:xfrm>
                            <a:off x="5089" y="2169"/>
                            <a:ext cx="2393" cy="2283"/>
                          </a:xfrm>
                          <a:prstGeom prst="flowChartAlternateProcess">
                            <a:avLst/>
                          </a:prstGeom>
                          <a:solidFill>
                            <a:srgbClr val="BBE0E3"/>
                          </a:solidFill>
                          <a:ln w="9525">
                            <a:solidFill>
                              <a:srgbClr val="000000"/>
                            </a:solidFill>
                            <a:miter lim="800000"/>
                          </a:ln>
                          <a:effectLst/>
                        </wps:spPr>
                        <wps:txbx>
                          <w:txbxContent>
                            <w:p>
                              <w:pPr>
                                <w:adjustRightInd w:val="0"/>
                                <w:snapToGrid w:val="0"/>
                                <w:spacing w:line="240" w:lineRule="auto"/>
                                <w:ind w:firstLine="0" w:firstLineChars="0"/>
                                <w:rPr>
                                  <w:rFonts w:ascii="仿宋" w:hAnsi="仿宋" w:eastAsia="仿宋" w:cs="宋体"/>
                                  <w:lang w:eastAsia="zh-CN"/>
                                </w:rPr>
                              </w:pPr>
                              <w:r>
                                <w:rPr>
                                  <w:rFonts w:hint="eastAsia" w:ascii="仿宋" w:hAnsi="仿宋" w:eastAsia="仿宋" w:cs="宋体"/>
                                  <w:lang w:eastAsia="zh-CN"/>
                                </w:rPr>
                                <w:t>环保领导小组成员：</w:t>
                              </w:r>
                            </w:p>
                            <w:p>
                              <w:pPr>
                                <w:adjustRightInd w:val="0"/>
                                <w:snapToGrid w:val="0"/>
                                <w:spacing w:line="240" w:lineRule="auto"/>
                                <w:ind w:firstLine="0" w:firstLineChars="0"/>
                                <w:rPr>
                                  <w:rFonts w:ascii="仿宋" w:hAnsi="仿宋" w:eastAsia="仿宋" w:cs="宋体"/>
                                  <w:lang w:eastAsia="zh-CN"/>
                                </w:rPr>
                              </w:pPr>
                              <w:r>
                                <w:rPr>
                                  <w:rFonts w:hint="eastAsia" w:ascii="仿宋" w:hAnsi="仿宋" w:eastAsia="仿宋" w:cs="宋体"/>
                                  <w:lang w:eastAsia="zh-CN"/>
                                </w:rPr>
                                <w:t>项目经理</w:t>
                              </w:r>
                            </w:p>
                            <w:p>
                              <w:pPr>
                                <w:adjustRightInd w:val="0"/>
                                <w:snapToGrid w:val="0"/>
                                <w:spacing w:line="240" w:lineRule="auto"/>
                                <w:ind w:firstLine="0" w:firstLineChars="0"/>
                                <w:rPr>
                                  <w:rFonts w:ascii="仿宋" w:hAnsi="仿宋" w:eastAsia="仿宋" w:cs="宋体"/>
                                  <w:lang w:eastAsia="zh-CN"/>
                                </w:rPr>
                              </w:pPr>
                              <w:r>
                                <w:rPr>
                                  <w:rFonts w:hint="eastAsia" w:ascii="仿宋" w:hAnsi="仿宋" w:eastAsia="仿宋" w:cs="宋体"/>
                                  <w:lang w:eastAsia="zh-CN"/>
                                </w:rPr>
                                <w:t>项目副经理</w:t>
                              </w:r>
                            </w:p>
                            <w:p>
                              <w:pPr>
                                <w:adjustRightInd w:val="0"/>
                                <w:snapToGrid w:val="0"/>
                                <w:spacing w:line="240" w:lineRule="auto"/>
                                <w:ind w:firstLine="0" w:firstLineChars="0"/>
                                <w:rPr>
                                  <w:rFonts w:ascii="仿宋" w:hAnsi="仿宋" w:eastAsia="仿宋" w:cs="宋体"/>
                                  <w:lang w:eastAsia="zh-CN"/>
                                </w:rPr>
                              </w:pPr>
                              <w:r>
                                <w:rPr>
                                  <w:rFonts w:hint="eastAsia" w:ascii="仿宋" w:hAnsi="仿宋" w:eastAsia="仿宋" w:cs="宋体"/>
                                  <w:lang w:eastAsia="zh-CN"/>
                                </w:rPr>
                                <w:t>工程师</w:t>
                              </w:r>
                            </w:p>
                            <w:p>
                              <w:pPr>
                                <w:adjustRightInd w:val="0"/>
                                <w:snapToGrid w:val="0"/>
                                <w:spacing w:line="240" w:lineRule="auto"/>
                                <w:ind w:firstLine="0" w:firstLineChars="0"/>
                                <w:rPr>
                                  <w:rFonts w:ascii="仿宋" w:hAnsi="仿宋" w:eastAsia="仿宋" w:cs="宋体"/>
                                  <w:lang w:eastAsia="zh-CN"/>
                                </w:rPr>
                              </w:pPr>
                              <w:r>
                                <w:rPr>
                                  <w:rFonts w:hint="eastAsia" w:ascii="仿宋" w:hAnsi="仿宋" w:eastAsia="仿宋" w:cs="宋体"/>
                                  <w:lang w:eastAsia="zh-CN"/>
                                </w:rPr>
                                <w:t>工程管理部部长</w:t>
                              </w:r>
                            </w:p>
                          </w:txbxContent>
                        </wps:txbx>
                        <wps:bodyPr rot="0" vert="horz" wrap="square" lIns="91440" tIns="45720" rIns="91440" bIns="45720" anchor="t" anchorCtr="false" upright="true">
                          <a:noAutofit/>
                        </wps:bodyPr>
                      </wps:wsp>
                      <wps:wsp>
                        <wps:cNvPr id="292" name="AutoShape 4349"/>
                        <wps:cNvCnPr>
                          <a:cxnSpLocks noChangeShapeType="true"/>
                        </wps:cNvCnPr>
                        <wps:spPr bwMode="auto">
                          <a:xfrm flipH="true">
                            <a:off x="4101" y="3402"/>
                            <a:ext cx="988" cy="0"/>
                          </a:xfrm>
                          <a:prstGeom prst="straightConnector1">
                            <a:avLst/>
                          </a:prstGeom>
                          <a:noFill/>
                          <a:ln w="9525">
                            <a:solidFill>
                              <a:srgbClr val="000000"/>
                            </a:solidFill>
                            <a:round/>
                            <a:headEnd type="triangle" w="med" len="med"/>
                          </a:ln>
                          <a:effectLst/>
                        </wps:spPr>
                        <wps:bodyPr/>
                      </wps:wsp>
                      <wps:wsp>
                        <wps:cNvPr id="293" name="AutoShape 4350"/>
                        <wps:cNvCnPr>
                          <a:cxnSpLocks noChangeShapeType="true"/>
                        </wps:cNvCnPr>
                        <wps:spPr bwMode="auto">
                          <a:xfrm>
                            <a:off x="7482" y="3402"/>
                            <a:ext cx="1776" cy="0"/>
                          </a:xfrm>
                          <a:prstGeom prst="straightConnector1">
                            <a:avLst/>
                          </a:prstGeom>
                          <a:noFill/>
                          <a:ln w="9525">
                            <a:solidFill>
                              <a:srgbClr val="000000"/>
                            </a:solidFill>
                            <a:round/>
                            <a:tailEnd type="triangle" w="med" len="med"/>
                          </a:ln>
                          <a:effectLst/>
                        </wps:spPr>
                        <wps:bodyPr/>
                      </wps:wsp>
                    </wpg:wgp>
                  </a:graphicData>
                </a:graphic>
              </wp:inline>
            </w:drawing>
          </mc:Choice>
          <mc:Fallback>
            <w:pict>
              <v:group id="Group 3031" o:spid="_x0000_s1026" o:spt="203" style="height:506.95pt;width:417.8pt;" coordorigin="1808,1915" coordsize="8272,12001" o:gfxdata="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">
                <o:lock v:ext="edit" aspectratio="f"/>
                <v:shape id="Text Box 4303" o:spid="_x0000_s1026" o:spt="176" type="#_x0000_t176" style="position:absolute;left:1808;top:4579;height:4046;width:629;" fillcolor="#BBE0E3" filled="t" stroked="t" coordsize="21600,21600" o:gfxdata="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17MtH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style="layout-flow:vertical-ideographic;">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环境保护保证体系</w:t>
                        </w:r>
                      </w:p>
                    </w:txbxContent>
                  </v:textbox>
                </v:shape>
                <v:shape id="AutoShape 4307" o:spid="_x0000_s1026" o:spt="32" type="#_x0000_t32" style="position:absolute;left:6606;top:9394;height:0;width:404;" filled="f" stroked="t" coordsize="21600,21600" o:gfxdata="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c85+i+AAAA3AAAAA8AAAAAAAAAAQAgAAAAOAAAAGRycy9kb3ducmV2&#10;LnhtbFBLAQIUABQAAAAIAIdO4kAzLwWeOwAAADkAAAAQAAAAAAAAAAEAIAAAACMBAABkcnMvc2hh&#10;cGV4bWwueG1sUEsFBgAAAAAGAAYAWwEAAM0DAAAAAA==&#10;">
                  <v:fill on="f" focussize="0,0"/>
                  <v:stroke color="#000000" joinstyle="round"/>
                  <v:imagedata o:title=""/>
                  <o:lock v:ext="edit" aspectratio="f"/>
                </v:shape>
                <v:shape id="Text Box 4308" o:spid="_x0000_s1026" o:spt="176" type="#_x0000_t176" style="position:absolute;left:7347;top:8395;height:940;width:2733;" fillcolor="#BBE0E3" filled="t" stroked="t" coordsize="21600,21600" o:gfxdata="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&#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KfXx/uQAAANwAAAAPAAAAAAAAAAEAIAAAADgAAABkcnMvZG93bnJldi54bWxQ&#10;SwECFAAUAAAACACHTuJAMy8FnjsAAAA5AAAAEAAAAAAAAAABACAAAAAeAQAAZHJzL3NoYXBleG1s&#10;LnhtbFBLBQYAAAAABgAGAFsBAADIAwAAAAA=&#10;">
                  <v:fill on="t" focussize="0,0"/>
                  <v:stroke color="#000000" miterlimit="8" joinstyle="miter"/>
                  <v:imagedata o:title=""/>
                  <o:lock v:ext="edit" aspectratio="f"/>
                  <v:textbox>
                    <w:txbxContent>
                      <w:p>
                        <w:pPr>
                          <w:adjustRightInd w:val="0"/>
                          <w:snapToGrid w:val="0"/>
                          <w:spacing w:line="240" w:lineRule="atLeast"/>
                          <w:ind w:firstLine="0" w:firstLineChars="0"/>
                          <w:jc w:val="center"/>
                          <w:rPr>
                            <w:rFonts w:ascii="仿宋" w:hAnsi="仿宋" w:eastAsia="仿宋"/>
                            <w:lang w:eastAsia="zh-CN"/>
                          </w:rPr>
                        </w:pPr>
                        <w:r>
                          <w:rPr>
                            <w:rFonts w:ascii="仿宋" w:hAnsi="仿宋" w:eastAsia="仿宋"/>
                            <w:lang w:eastAsia="zh-CN"/>
                          </w:rPr>
                          <w:t>学习环境管理体系文件实 现 质 量 目 标</w:t>
                        </w:r>
                      </w:p>
                    </w:txbxContent>
                  </v:textbox>
                </v:shape>
                <v:shape id="Text Box 4309" o:spid="_x0000_s1026" o:spt="176" type="#_x0000_t176" style="position:absolute;left:7347;top:9467;height:689;width:2733;" fillcolor="#BBE0E3" filled="t" stroked="t" coordsize="21600,21600" o:gfxdata="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Ux2eS+AAAA3AAAAA8AAAAAAAAAAQAgAAAAOAAAAGRycy9kb3ducmV2&#10;LnhtbFBLAQIUABQAAAAIAIdO4kAzLwWeOwAAADkAAAAQAAAAAAAAAAEAIAAAACMBAABkcnMvc2hh&#10;cGV4bWwueG1sUEsFBgAAAAAGAAYAWwEAAM0DAAAAAA==&#10;">
                  <v:fill on="t" focussize="0,0"/>
                  <v:stroke color="#000000" miterlimit="8" joinstyle="miter"/>
                  <v:imagedata o:title=""/>
                  <o:lock v:ext="edit" aspectratio="f"/>
                  <v:textbox>
                    <w:txbxContent>
                      <w:p>
                        <w:pPr>
                          <w:adjustRightInd w:val="0"/>
                          <w:snapToGrid w:val="0"/>
                          <w:spacing w:line="240" w:lineRule="auto"/>
                          <w:ind w:firstLine="0" w:firstLineChars="0"/>
                          <w:jc w:val="center"/>
                          <w:rPr>
                            <w:rFonts w:ascii="仿宋" w:hAnsi="仿宋" w:eastAsia="仿宋"/>
                          </w:rPr>
                        </w:pPr>
                        <w:r>
                          <w:rPr>
                            <w:rFonts w:ascii="仿宋" w:hAnsi="仿宋" w:eastAsia="仿宋"/>
                          </w:rPr>
                          <w:t>学习有关环保法规</w:t>
                        </w:r>
                      </w:p>
                    </w:txbxContent>
                  </v:textbox>
                </v:shape>
                <v:shape id="Freeform 3036" o:spid="_x0000_s1026" o:spt="100" style="position:absolute;left:7010;top:8916;height:913;width:337;" filled="f" stroked="t" coordsize="285,2505" o:gfxdata="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aMXLotgAAANwAAAAPAAAAAAAAAAEAIAAAADgAAABkcnMvZG93bnJldi54bWxQSwEC&#10;FAAUAAAACACHTuJAMy8FnjsAAAA5AAAAEAAAAAAAAAABACAAAAAbAQAAZHJzL3NoYXBleG1sLnht&#10;bFBLBQYAAAAABgAGAFsBAADFAwAAAAA=&#10;" path="m285,0l0,0,0,2505,285,2505e">
                  <v:path o:connectlocs="419,0;0,0;0,85;419,85" o:connectangles="0,0,0,0"/>
                  <v:fill on="f" focussize="0,0"/>
                  <v:stroke color="#000000" joinstyle="round" startarrow="block" endarrow="block"/>
                  <v:imagedata o:title=""/>
                  <o:lock v:ext="edit" aspectratio="f"/>
                </v:shape>
                <v:shape id="AutoShape 4312" o:spid="_x0000_s1026" o:spt="32" type="#_x0000_t32" style="position:absolute;left:6577;top:12214;height:0;width:404;" filled="f" stroked="t" coordsize="21600,21600" o:gfxdata="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p9RC6vAAAANw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Text Box 4313" o:spid="_x0000_s1026" o:spt="176" type="#_x0000_t176" style="position:absolute;left:7318;top:11386;height:689;width:2733;" fillcolor="#BBE0E3" filled="t" stroked="t" coordsize="21600,21600" o:gfxdata="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l+YEo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学习环境管理体系文件</w:t>
                        </w:r>
                      </w:p>
                    </w:txbxContent>
                  </v:textbox>
                </v:shape>
                <v:shape id="Text Box 4314" o:spid="_x0000_s1026" o:spt="176" type="#_x0000_t176" style="position:absolute;left:7318;top:12287;height:689;width:2733;" fillcolor="#BBE0E3" filled="t" stroked="t" coordsize="21600,21600" o:gfxdata="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KtSSz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学习有关环保法规</w:t>
                        </w:r>
                      </w:p>
                    </w:txbxContent>
                  </v:textbox>
                </v:shape>
                <v:shape id="Freeform 3040" o:spid="_x0000_s1026" o:spt="100" style="position:absolute;left:6981;top:11735;height:913;width:337;" filled="f" stroked="t" coordsize="285,2505" o:gfxdata="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Qp0670AAADcAAAADwAAAAAAAAABACAAAAA4AAAAZHJzL2Rvd25yZXYu&#10;eG1sUEsBAhQAFAAAAAgAh07iQDMvBZ47AAAAOQAAABAAAAAAAAAAAQAgAAAAIgEAAGRycy9zaGFw&#10;ZXhtbC54bWxQSwUGAAAAAAYABgBbAQAAzAMAAAAA&#10;" path="m285,0l0,0,0,2505,285,2505e">
                  <v:path o:connectlocs="419,0;0,0;0,85;419,85" o:connectangles="0,0,0,0"/>
                  <v:fill on="f" focussize="0,0"/>
                  <v:stroke color="#000000" joinstyle="round" startarrow="block" endarrow="block"/>
                  <v:imagedata o:title=""/>
                  <o:lock v:ext="edit" aspectratio="f"/>
                </v:shape>
                <v:shape id="Text Box 4317" o:spid="_x0000_s1026" o:spt="176" type="#_x0000_t176" style="position:absolute;left:7335;top:10422;height:689;width:2733;" fillcolor="#BBE0E3" filled="t" stroked="t" coordsize="21600,21600" o:gfxdata="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oQGVy+AAAA3AAAAA8AAAAAAAAAAQAgAAAAOAAAAGRycy9kb3ducmV2&#10;LnhtbFBLAQIUABQAAAAIAIdO4kAzLwWeOwAAADkAAAAQAAAAAAAAAAEAIAAAACMBAABkcnMvc2hh&#10;cGV4bWwueG1sUEsFBgAAAAAGAAYAWwEAAM0DAAAAAA==&#10;">
                  <v:fill on="t" focussize="0,0"/>
                  <v:stroke color="#000000" miterlimit="8" joinstyle="miter"/>
                  <v:imagedata o:title=""/>
                  <o:lock v:ext="edit" aspectratio="f"/>
                  <v:textbo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结合本工程制定</w:t>
                        </w:r>
                      </w:p>
                    </w:txbxContent>
                  </v:textbox>
                </v:shape>
                <v:shape id="AutoShape 4318" o:spid="_x0000_s1026" o:spt="32" type="#_x0000_t32" style="position:absolute;left:6579;top:10750;height:0;width:756;" filled="f" stroked="t" coordsize="21600,21600" o:gfxdata="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wjcDy+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shape id="Text Box 4320" o:spid="_x0000_s1026" o:spt="176" type="#_x0000_t176" style="position:absolute;left:7335;top:13227;height:689;width:2733;" fillcolor="#BBE0E3" filled="t" stroked="t" coordsize="21600,21600" o:gfxdata="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1jiKw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结合本工程制定</w:t>
                        </w:r>
                      </w:p>
                    </w:txbxContent>
                  </v:textbox>
                </v:shape>
                <v:shape id="AutoShape 4321" o:spid="_x0000_s1026" o:spt="32" type="#_x0000_t32" style="position:absolute;left:6579;top:13555;height:0;width:756;" filled="f" stroked="t" coordsize="21600,21600" o:gfxdata="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MvBB1boAAADcAAAADwAAAAAAAAABACAAAAA4AAAAZHJzL2Rvd25yZXYueG1s&#10;UEsBAhQAFAAAAAgAh07iQDMvBZ47AAAAOQAAABAAAAAAAAAAAQAgAAAAHwEAAGRycy9zaGFwZXht&#10;bC54bWxQSwUGAAAAAAYABgBbAQAAyQMAAAAA&#10;">
                  <v:fill on="f" focussize="0,0"/>
                  <v:stroke color="#000000" joinstyle="round" endarrow="block"/>
                  <v:imagedata o:title=""/>
                  <o:lock v:ext="edit" aspectratio="f"/>
                </v:shape>
                <v:shape id="Freeform 3045" o:spid="_x0000_s1026" o:spt="100" style="position:absolute;left:4758;top:9393;height:4162;width:421;" filled="f" stroked="t" coordsize="285,2505" o:gfxdata="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wvbdb0AAADcAAAADwAAAAAAAAABACAAAAA4AAAAZHJzL2Rvd25yZXYu&#10;eG1sUEsBAhQAFAAAAAgAh07iQDMvBZ47AAAAOQAAABAAAAAAAAAAAQAgAAAAIgEAAGRycy9zaGFw&#10;ZXhtbC54bWxQSwUGAAAAAAYABgBbAQAAzAMAAAAA&#10;" path="m285,0l0,0,0,2505,285,2505e">
                  <v:path o:connectlocs="818,0;0,0;0,8134;818,8134" o:connectangles="0,0,0,0"/>
                  <v:fill on="f" focussize="0,0"/>
                  <v:stroke color="#000000" joinstyle="round" startarrow="block" endarrow="block"/>
                  <v:imagedata o:title=""/>
                  <o:lock v:ext="edit" aspectratio="f"/>
                </v:shape>
                <v:shape id="Text Box 4324" o:spid="_x0000_s1026" o:spt="176" type="#_x0000_t176" style="position:absolute;left:5211;top:9076;height:689;width:1366;" fillcolor="#BBE0E3" filled="t" stroked="t" coordsize="21600,21600" o:gfxdata="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LBm7AAAA3AAAAA8AAAAAAAAAAQAgAAAAOAAAAGRycy9kb3ducmV2Lnht&#10;bFBLAQIUABQAAAAIAIdO4kAzLwWeOwAAADkAAAAQAAAAAAAAAAEAIAAAACABAABkcnMvc2hhcGV4&#10;bWwueG1sUEsFBgAAAAAGAAYAWwEAAMoDAAAAAA==&#10;">
                  <v:fill on="t" focussize="0,0"/>
                  <v:stroke color="#000000" miterlimit="8" joinstyle="miter"/>
                  <v:imagedata o:title=""/>
                  <o:lock v:ext="edit" aspectratio="f"/>
                  <v:textbo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培  训</w:t>
                        </w:r>
                      </w:p>
                    </w:txbxContent>
                  </v:textbox>
                </v:shape>
                <v:shape id="Text Box 4325" o:spid="_x0000_s1026" o:spt="176" type="#_x0000_t176" style="position:absolute;left:5196;top:10400;height:689;width:1366;" fillcolor="#BBE0E3" filled="t" stroked="t" coordsize="21600,21600" o:gfxdata="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Q8omC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环保措施</w:t>
                        </w:r>
                      </w:p>
                    </w:txbxContent>
                  </v:textbox>
                </v:shape>
                <v:shape id="Text Box 4326" o:spid="_x0000_s1026" o:spt="176" type="#_x0000_t176" style="position:absolute;left:5196;top:11873;height:689;width:1366;" fillcolor="#BBE0E3" filled="t" stroked="t" coordsize="21600,21600" o:gfxdata="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AgF/W+AAAA3AAAAA8AAAAAAAAAAQAgAAAAOAAAAGRycy9kb3ducmV2&#10;LnhtbFBLAQIUABQAAAAIAIdO4kAzLwWeOwAAADkAAAAQAAAAAAAAAAEAIAAAACMBAABkcnMvc2hh&#10;cGV4bWwueG1sUEsFBgAAAAAGAAYAWwEAAM0DAAAAAA==&#10;">
                  <v:fill on="t" focussize="0,0"/>
                  <v:stroke color="#000000" miterlimit="8" joinstyle="miter"/>
                  <v:imagedata o:title=""/>
                  <o:lock v:ext="edit" aspectratio="f"/>
                  <v:textbo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监督检查</w:t>
                        </w:r>
                      </w:p>
                    </w:txbxContent>
                  </v:textbox>
                </v:shape>
                <v:shape id="Text Box 4327" o:spid="_x0000_s1026" o:spt="176" type="#_x0000_t176" style="position:absolute;left:5211;top:13206;height:689;width:1366;" fillcolor="#BBE0E3" filled="t" stroked="t" coordsize="21600,21600" o:gfxdata="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9ssm6+AAAA3AAAAA8AAAAAAAAAAQAgAAAAOAAAAGRycy9kb3ducmV2&#10;LnhtbFBLAQIUABQAAAAIAIdO4kAzLwWeOwAAADkAAAAQAAAAAAAAAAEAIAAAACMBAABkcnMvc2hh&#10;cGV4bWwueG1sUEsFBgAAAAAGAAYAWwEAAM0DAAAAAA==&#10;">
                  <v:fill on="t" focussize="0,0"/>
                  <v:stroke color="#000000" miterlimit="8" joinstyle="miter"/>
                  <v:imagedata o:title=""/>
                  <o:lock v:ext="edit" aspectratio="f"/>
                  <v:textbox>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奖罚制度</w:t>
                        </w:r>
                      </w:p>
                    </w:txbxContent>
                  </v:textbox>
                </v:shape>
                <v:shape id="AutoShape 4328" o:spid="_x0000_s1026" o:spt="32" type="#_x0000_t32" style="position:absolute;left:4758;top:10749;flip:x;height:0;width:438;" filled="f" stroked="t" coordsize="21600,21600" o:gfxdata="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4kns+vwAAANwAAAAPAAAAAAAAAAEAIAAAADgAAABkcnMvZG93bnJl&#10;di54bWxQSwECFAAUAAAACACHTuJAMy8FnjsAAAA5AAAAEAAAAAAAAAABACAAAAAkAQAAZHJzL3No&#10;YXBleG1sLnhtbFBLBQYAAAAABgAGAFsBAADOAwAAAAA=&#10;">
                  <v:fill on="f" focussize="0,0"/>
                  <v:stroke color="#000000" joinstyle="round" startarrow="block"/>
                  <v:imagedata o:title=""/>
                  <o:lock v:ext="edit" aspectratio="f"/>
                </v:shape>
                <v:shape id="AutoShape 4329" o:spid="_x0000_s1026" o:spt="32" type="#_x0000_t32" style="position:absolute;left:4758;top:12223;flip:x;height:0;width:438;" filled="f" stroked="t" coordsize="21600,21600" o:gfxdata="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X3t6lvwAAANwAAAAPAAAAAAAAAAEAIAAAADgAAABkcnMvZG93bnJl&#10;di54bWxQSwECFAAUAAAACACHTuJAMy8FnjsAAAA5AAAAEAAAAAAAAAABACAAAAAkAQAAZHJzL3No&#10;YXBleG1sLnhtbFBLBQYAAAAABgAGAFsBAADOAwAAAAA=&#10;">
                  <v:fill on="f" focussize="0,0"/>
                  <v:stroke color="#000000" joinstyle="round" startarrow="block"/>
                  <v:imagedata o:title=""/>
                  <o:lock v:ext="edit" aspectratio="f"/>
                </v:shape>
                <v:shape id="AutoShape 4330" o:spid="_x0000_s1026" o:spt="32" type="#_x0000_t32" style="position:absolute;left:4101;top:11449;height:0;width:657;" filled="f" stroked="t" coordsize="21600,21600" o:gfxdata="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n65uG+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shape id="AutoShape 4331" o:spid="_x0000_s1026" o:spt="32" type="#_x0000_t32" style="position:absolute;left:5533;top:6601;flip:x;height:0;width:707;" filled="f" stroked="t" coordsize="21600,21600" o:gfxdata="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hA5Um+AAAA3AAAAA8AAAAAAAAAAQAgAAAAOAAAAGRycy9kb3ducmV2&#10;LnhtbFBLAQIUABQAAAAIAIdO4kAzLwWeOwAAADkAAAAQAAAAAAAAAAEAIAAAACMBAABkcnMvc2hh&#10;cGV4bWwueG1sUEsFBgAAAAAGAAYAWwEAAM0DAAAAAA==&#10;">
                  <v:fill on="f" focussize="0,0"/>
                  <v:stroke color="#000000" joinstyle="round" startarrow="block"/>
                  <v:imagedata o:title=""/>
                  <o:lock v:ext="edit" aspectratio="f"/>
                </v:shape>
                <v:shape id="Text Box 4333" o:spid="_x0000_s1026" o:spt="176" type="#_x0000_t176" style="position:absolute;left:4741;top:5199;height:2818;width:792;" fillcolor="#BBE0E3" filled="t" stroked="t" coordsize="21600,21600" o:gfxdata="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giqbOvAAAANw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style="layout-flow:vertical-ideographic;">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环境管理手册</w:t>
                        </w:r>
                      </w:p>
                    </w:txbxContent>
                  </v:textbox>
                </v:shape>
                <v:shape id="AutoShape 4334" o:spid="_x0000_s1026" o:spt="32" type="#_x0000_t32" style="position:absolute;left:4101;top:6601;flip:x;height:0;width:640;" filled="f" stroked="t" coordsize="21600,21600" o:gfxdata="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lpPUoMAAAADcAAAADwAAAAAAAAABACAAAAA4AAAAZHJzL2Rvd25y&#10;ZXYueG1sUEsBAhQAFAAAAAgAh07iQDMvBZ47AAAAOQAAABAAAAAAAAAAAQAgAAAAJQEAAGRycy9z&#10;aGFwZXhtbC54bWxQSwUGAAAAAAYABgBbAQAAzwMAAAAA&#10;">
                  <v:fill on="f" focussize="0,0"/>
                  <v:stroke color="#000000" joinstyle="round" startarrow="block"/>
                  <v:imagedata o:title=""/>
                  <o:lock v:ext="edit" aspectratio="f"/>
                </v:shape>
                <v:shape id="Text Box 4335" o:spid="_x0000_s1026" o:spt="176" type="#_x0000_t176" style="position:absolute;left:6240;top:5158;height:2818;width:792;" fillcolor="#BBE0E3" filled="t" stroked="t" coordsize="21600,21600" o:gfxdata="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rKdrvvAAAANw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style="layout-flow:vertical-ideographic;">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环境管理体系程序</w:t>
                        </w:r>
                      </w:p>
                    </w:txbxContent>
                  </v:textbox>
                </v:shape>
                <v:shape id="Text Box 4336" o:spid="_x0000_s1026" o:spt="176" type="#_x0000_t176" style="position:absolute;left:7756;top:5158;height:2818;width:791;" fillcolor="#BBE0E3" filled="t" stroked="t" coordsize="21600,21600" o:gfxdata="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EZX90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style="layout-flow:vertical-ideographic;">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作业指导书</w:t>
                        </w:r>
                      </w:p>
                    </w:txbxContent>
                  </v:textbox>
                </v:shape>
                <v:shape id="AutoShape 4337" o:spid="_x0000_s1026" o:spt="32" type="#_x0000_t32" style="position:absolute;left:7032;top:6601;height:0;width:724;" filled="f" stroked="t" coordsize="21600,21600" o:gfxdata="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MUkMW+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shape id="Text Box 4339" o:spid="_x0000_s1026" o:spt="176" type="#_x0000_t176" style="position:absolute;left:9271;top:5180;height:2817;width:792;" fillcolor="#BBE0E3" filled="t" stroked="t" coordsize="21600,21600" o:gfxdata="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b+0SY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style="layout-flow:vertical-ideographic;">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环境管理活动记录</w:t>
                        </w:r>
                      </w:p>
                    </w:txbxContent>
                  </v:textbox>
                </v:shape>
                <v:shape id="AutoShape 4340" o:spid="_x0000_s1026" o:spt="32" type="#_x0000_t32" style="position:absolute;left:8547;top:6602;height:0;width:724;" filled="f" stroked="t" coordsize="21600,21600" o:gfxdata="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OxrSq+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shape id="Freeform 3061" o:spid="_x0000_s1026" o:spt="100" style="position:absolute;left:2922;top:3407;height:7659;width:387;" filled="f" stroked="t" coordsize="345,5535" o:gfxdata="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yFc4vvAAAANwAAAAPAAAAAAAAAAEAIAAAADgAAABkcnMvZG93bnJldi54&#10;bWxQSwECFAAUAAAACACHTuJAMy8FnjsAAAA5AAAAEAAAAAAAAAABACAAAAAhAQAAZHJzL3NoYXBl&#10;eG1sLnhtbFBLBQYAAAAABgAGAFsBAADLAwAAAAA=&#10;" path="m345,0l0,0,0,5535,345,5535e">
                  <v:path o:connectlocs="434,0;0,0;0,10384;434,10384" o:connectangles="0,0,0,0"/>
                  <v:fill on="f" focussize="0,0"/>
                  <v:stroke color="#000000" joinstyle="round" endarrow="block"/>
                  <v:imagedata o:title=""/>
                  <o:lock v:ext="edit" aspectratio="f"/>
                </v:shape>
                <v:shape id="Text Box 4342" o:spid="_x0000_s1026" o:spt="176" type="#_x0000_t176" style="position:absolute;left:3309;top:2404;height:1971;width:766;" fillcolor="#BBE0E3" filled="t" stroked="t" coordsize="21600,21600" o:gfxdata="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LjOcA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style="layout-flow:vertical-ideographic;">
                    <w:txbxContent>
                      <w:p>
                        <w:pPr>
                          <w:adjustRightInd w:val="0"/>
                          <w:snapToGrid w:val="0"/>
                          <w:spacing w:before="80" w:line="240" w:lineRule="auto"/>
                          <w:ind w:firstLine="0" w:firstLineChars="0"/>
                          <w:jc w:val="center"/>
                          <w:rPr>
                            <w:rFonts w:ascii="仿宋" w:hAnsi="仿宋" w:eastAsia="仿宋" w:cs="宋体"/>
                          </w:rPr>
                        </w:pPr>
                        <w:r>
                          <w:rPr>
                            <w:rFonts w:hint="eastAsia" w:ascii="仿宋" w:hAnsi="仿宋" w:eastAsia="仿宋" w:cs="宋体"/>
                          </w:rPr>
                          <w:t>组织保证</w:t>
                        </w:r>
                      </w:p>
                    </w:txbxContent>
                  </v:textbox>
                </v:shape>
                <v:shape id="Text Box 4343" o:spid="_x0000_s1026" o:spt="176" type="#_x0000_t176" style="position:absolute;left:3309;top:10452;height:1972;width:792;" fillcolor="#BBE0E3" filled="t" stroked="t" coordsize="21600,21600" o:gfxdata="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kwEKb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style="layout-flow:vertical-ideographic;">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实施保证</w:t>
                        </w:r>
                      </w:p>
                    </w:txbxContent>
                  </v:textbox>
                </v:shape>
                <v:shape id="Text Box 4344" o:spid="_x0000_s1026" o:spt="176" type="#_x0000_t176" style="position:absolute;left:3309;top:5603;height:1972;width:792;" fillcolor="#BBE0E3" filled="t" stroked="t" coordsize="21600,21600" o:gfxdata="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VX9bpvAAAANw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style="layout-flow:vertical-ideographic;">
                    <w:txbxContent>
                      <w:p>
                        <w:pPr>
                          <w:adjustRightInd w:val="0"/>
                          <w:snapToGrid w:val="0"/>
                          <w:spacing w:before="120" w:line="240" w:lineRule="auto"/>
                          <w:ind w:firstLine="0" w:firstLineChars="0"/>
                          <w:jc w:val="center"/>
                          <w:rPr>
                            <w:rFonts w:ascii="仿宋" w:hAnsi="仿宋" w:eastAsia="仿宋" w:cs="宋体"/>
                          </w:rPr>
                        </w:pPr>
                        <w:r>
                          <w:rPr>
                            <w:rFonts w:hint="eastAsia" w:ascii="仿宋" w:hAnsi="仿宋" w:eastAsia="仿宋" w:cs="宋体"/>
                          </w:rPr>
                          <w:t>制度保证</w:t>
                        </w:r>
                      </w:p>
                    </w:txbxContent>
                  </v:textbox>
                </v:shape>
                <v:shape id="AutoShape 4345" o:spid="_x0000_s1026" o:spt="32" type="#_x0000_t32" style="position:absolute;left:2474;top:6620;flip:x;height:0;width:808;" filled="f" stroked="t" coordsize="21600,21600" o:gfxdata="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jRqSHvwAAANwAAAAPAAAAAAAAAAEAIAAAADgAAABkcnMvZG93bnJl&#10;di54bWxQSwECFAAUAAAACACHTuJAMy8FnjsAAAA5AAAAEAAAAAAAAAABACAAAAAkAQAAZHJzL3No&#10;YXBleG1sLnhtbFBLBQYAAAAABgAGAFsBAADOAwAAAAA=&#10;">
                  <v:fill on="f" focussize="0,0"/>
                  <v:stroke color="#000000" joinstyle="round" startarrow="block"/>
                  <v:imagedata o:title=""/>
                  <o:lock v:ext="edit" aspectratio="f"/>
                </v:shape>
                <v:shape id="Text Box 4346" o:spid="_x0000_s1026" o:spt="176" type="#_x0000_t176" style="position:absolute;left:9258;top:1915;height:2961;width:758;" fillcolor="#BBE0E3" filled="t" stroked="t" coordsize="21600,21600" o:gfxdata="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u8EwyvAAAANw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style="layout-flow:vertical-ideographic;">
                    <w:txbxContent>
                      <w:p>
                        <w:pPr>
                          <w:adjustRightInd w:val="0"/>
                          <w:snapToGrid w:val="0"/>
                          <w:spacing w:line="240" w:lineRule="auto"/>
                          <w:ind w:firstLine="0" w:firstLineChars="0"/>
                          <w:jc w:val="center"/>
                          <w:rPr>
                            <w:rFonts w:ascii="仿宋" w:hAnsi="仿宋" w:eastAsia="仿宋" w:cs="宋体"/>
                          </w:rPr>
                        </w:pPr>
                        <w:r>
                          <w:rPr>
                            <w:rFonts w:hint="eastAsia" w:ascii="仿宋" w:hAnsi="仿宋" w:eastAsia="仿宋" w:cs="宋体"/>
                          </w:rPr>
                          <w:t>项目部各部室</w:t>
                        </w:r>
                      </w:p>
                    </w:txbxContent>
                  </v:textbox>
                </v:shape>
                <v:shape id="Text Box 4348" o:spid="_x0000_s1026" o:spt="176" type="#_x0000_t176" style="position:absolute;left:5089;top:2169;height:2283;width:2393;" fillcolor="#BBE0E3" filled="t" stroked="t" coordsize="21600,21600" o:gfxdata="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g/m94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w:txbxContent>
                      <w:p>
                        <w:pPr>
                          <w:adjustRightInd w:val="0"/>
                          <w:snapToGrid w:val="0"/>
                          <w:spacing w:line="240" w:lineRule="auto"/>
                          <w:ind w:firstLine="0" w:firstLineChars="0"/>
                          <w:rPr>
                            <w:rFonts w:ascii="仿宋" w:hAnsi="仿宋" w:eastAsia="仿宋" w:cs="宋体"/>
                            <w:lang w:eastAsia="zh-CN"/>
                          </w:rPr>
                        </w:pPr>
                        <w:r>
                          <w:rPr>
                            <w:rFonts w:hint="eastAsia" w:ascii="仿宋" w:hAnsi="仿宋" w:eastAsia="仿宋" w:cs="宋体"/>
                            <w:lang w:eastAsia="zh-CN"/>
                          </w:rPr>
                          <w:t>环保领导小组成员：</w:t>
                        </w:r>
                      </w:p>
                      <w:p>
                        <w:pPr>
                          <w:adjustRightInd w:val="0"/>
                          <w:snapToGrid w:val="0"/>
                          <w:spacing w:line="240" w:lineRule="auto"/>
                          <w:ind w:firstLine="0" w:firstLineChars="0"/>
                          <w:rPr>
                            <w:rFonts w:ascii="仿宋" w:hAnsi="仿宋" w:eastAsia="仿宋" w:cs="宋体"/>
                            <w:lang w:eastAsia="zh-CN"/>
                          </w:rPr>
                        </w:pPr>
                        <w:r>
                          <w:rPr>
                            <w:rFonts w:hint="eastAsia" w:ascii="仿宋" w:hAnsi="仿宋" w:eastAsia="仿宋" w:cs="宋体"/>
                            <w:lang w:eastAsia="zh-CN"/>
                          </w:rPr>
                          <w:t>项目经理</w:t>
                        </w:r>
                      </w:p>
                      <w:p>
                        <w:pPr>
                          <w:adjustRightInd w:val="0"/>
                          <w:snapToGrid w:val="0"/>
                          <w:spacing w:line="240" w:lineRule="auto"/>
                          <w:ind w:firstLine="0" w:firstLineChars="0"/>
                          <w:rPr>
                            <w:rFonts w:ascii="仿宋" w:hAnsi="仿宋" w:eastAsia="仿宋" w:cs="宋体"/>
                            <w:lang w:eastAsia="zh-CN"/>
                          </w:rPr>
                        </w:pPr>
                        <w:r>
                          <w:rPr>
                            <w:rFonts w:hint="eastAsia" w:ascii="仿宋" w:hAnsi="仿宋" w:eastAsia="仿宋" w:cs="宋体"/>
                            <w:lang w:eastAsia="zh-CN"/>
                          </w:rPr>
                          <w:t>项目副经理</w:t>
                        </w:r>
                      </w:p>
                      <w:p>
                        <w:pPr>
                          <w:adjustRightInd w:val="0"/>
                          <w:snapToGrid w:val="0"/>
                          <w:spacing w:line="240" w:lineRule="auto"/>
                          <w:ind w:firstLine="0" w:firstLineChars="0"/>
                          <w:rPr>
                            <w:rFonts w:ascii="仿宋" w:hAnsi="仿宋" w:eastAsia="仿宋" w:cs="宋体"/>
                            <w:lang w:eastAsia="zh-CN"/>
                          </w:rPr>
                        </w:pPr>
                        <w:r>
                          <w:rPr>
                            <w:rFonts w:hint="eastAsia" w:ascii="仿宋" w:hAnsi="仿宋" w:eastAsia="仿宋" w:cs="宋体"/>
                            <w:lang w:eastAsia="zh-CN"/>
                          </w:rPr>
                          <w:t>工程师</w:t>
                        </w:r>
                      </w:p>
                      <w:p>
                        <w:pPr>
                          <w:adjustRightInd w:val="0"/>
                          <w:snapToGrid w:val="0"/>
                          <w:spacing w:line="240" w:lineRule="auto"/>
                          <w:ind w:firstLine="0" w:firstLineChars="0"/>
                          <w:rPr>
                            <w:rFonts w:ascii="仿宋" w:hAnsi="仿宋" w:eastAsia="仿宋" w:cs="宋体"/>
                            <w:lang w:eastAsia="zh-CN"/>
                          </w:rPr>
                        </w:pPr>
                        <w:r>
                          <w:rPr>
                            <w:rFonts w:hint="eastAsia" w:ascii="仿宋" w:hAnsi="仿宋" w:eastAsia="仿宋" w:cs="宋体"/>
                            <w:lang w:eastAsia="zh-CN"/>
                          </w:rPr>
                          <w:t>工程管理部部长</w:t>
                        </w:r>
                      </w:p>
                    </w:txbxContent>
                  </v:textbox>
                </v:shape>
                <v:shape id="AutoShape 4349" o:spid="_x0000_s1026" o:spt="32" type="#_x0000_t32" style="position:absolute;left:4101;top:3402;flip:x;height:0;width:988;" filled="f" stroked="t" coordsize="21600,21600" o:gfxdata="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g7oCu+AAAA3AAAAA8AAAAAAAAAAQAgAAAAOAAAAGRycy9kb3ducmV2&#10;LnhtbFBLAQIUABQAAAAIAIdO4kAzLwWeOwAAADkAAAAQAAAAAAAAAAEAIAAAACMBAABkcnMvc2hh&#10;cGV4bWwueG1sUEsFBgAAAAAGAAYAWwEAAM0DAAAAAA==&#10;">
                  <v:fill on="f" focussize="0,0"/>
                  <v:stroke color="#000000" joinstyle="round" startarrow="block"/>
                  <v:imagedata o:title=""/>
                  <o:lock v:ext="edit" aspectratio="f"/>
                </v:shape>
                <v:shape id="AutoShape 4350" o:spid="_x0000_s1026" o:spt="32" type="#_x0000_t32" style="position:absolute;left:7482;top:3402;height:0;width:1776;" filled="f" stroked="t" coordsize="21600,21600" o:gfxdata="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JgaOD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shape>
                <w10:wrap type="none"/>
                <w10:anchorlock/>
              </v:group>
            </w:pict>
          </mc:Fallback>
        </mc:AlternateContent>
      </w:r>
    </w:p>
    <w:p>
      <w:pPr>
        <w:ind w:firstLine="422"/>
        <w:jc w:val="center"/>
        <w:rPr>
          <w:b/>
          <w:color w:val="000000"/>
          <w:sz w:val="21"/>
          <w:szCs w:val="21"/>
          <w:lang w:eastAsia="zh-CN"/>
        </w:rPr>
      </w:pPr>
      <w:r>
        <w:rPr>
          <w:b/>
          <w:color w:val="000000"/>
          <w:sz w:val="21"/>
          <w:szCs w:val="21"/>
          <w:lang w:eastAsia="zh-CN"/>
        </w:rPr>
        <w:t>图2-1 环境保护保证体系图</w:t>
      </w:r>
    </w:p>
    <w:p>
      <w:pPr>
        <w:ind w:firstLine="480"/>
        <w:rPr>
          <w:color w:val="000000"/>
          <w:lang w:eastAsia="zh-CN"/>
        </w:rPr>
      </w:pPr>
      <w:bookmarkStart w:id="31" w:name="_Toc308622427"/>
      <w:bookmarkStart w:id="32" w:name="_Toc384642683"/>
      <w:bookmarkStart w:id="33" w:name="_Toc255290671"/>
      <w:r>
        <w:rPr>
          <w:color w:val="000000"/>
          <w:lang w:eastAsia="zh-CN"/>
        </w:rPr>
        <w:t>3、场地出口设洗车槽，并设专人对所有出场地的车辆进行冲洗，严禁遗洒，运碴车辆的碴土低于槽帮10cm并用苫布等覆盖，严防落土掉碴污染道路，影响环境。</w:t>
      </w:r>
    </w:p>
    <w:p>
      <w:pPr>
        <w:ind w:firstLine="480"/>
        <w:rPr>
          <w:color w:val="000000"/>
          <w:lang w:eastAsia="zh-CN"/>
        </w:rPr>
      </w:pPr>
      <w:r>
        <w:rPr>
          <w:color w:val="000000"/>
          <w:lang w:eastAsia="zh-CN"/>
        </w:rPr>
        <w:t>4、优先选用电动机械，尽量减少内燃机械对空气的污染。</w:t>
      </w:r>
    </w:p>
    <w:p>
      <w:pPr>
        <w:ind w:firstLine="480"/>
        <w:rPr>
          <w:lang w:eastAsia="zh-CN"/>
        </w:rPr>
      </w:pPr>
      <w:r>
        <w:rPr>
          <w:lang w:eastAsia="zh-CN"/>
        </w:rPr>
        <w:t>5、施工围挡安装自动喷淋装置，抑制扬尘。喷淋装置具备：</w:t>
      </w:r>
    </w:p>
    <w:p>
      <w:pPr>
        <w:ind w:firstLine="360" w:firstLineChars="150"/>
        <w:rPr>
          <w:lang w:eastAsia="zh-CN"/>
        </w:rPr>
      </w:pPr>
      <w:r>
        <w:rPr>
          <w:lang w:eastAsia="zh-CN"/>
        </w:rPr>
        <w:t>（1）能够自动启动；</w:t>
      </w:r>
    </w:p>
    <w:p>
      <w:pPr>
        <w:ind w:firstLine="360" w:firstLineChars="150"/>
        <w:rPr>
          <w:lang w:eastAsia="zh-CN"/>
        </w:rPr>
      </w:pPr>
      <w:r>
        <w:rPr>
          <w:lang w:eastAsia="zh-CN"/>
        </w:rPr>
        <w:t>（2）可以调节喷淋方向；</w:t>
      </w:r>
    </w:p>
    <w:p>
      <w:pPr>
        <w:ind w:firstLine="360" w:firstLineChars="150"/>
        <w:rPr>
          <w:lang w:eastAsia="zh-CN"/>
        </w:rPr>
      </w:pPr>
      <w:r>
        <w:rPr>
          <w:lang w:eastAsia="zh-CN"/>
        </w:rPr>
        <w:t>（3）具有雾化效果；</w:t>
      </w:r>
    </w:p>
    <w:p>
      <w:pPr>
        <w:ind w:firstLine="360" w:firstLineChars="150"/>
        <w:rPr>
          <w:lang w:eastAsia="zh-CN"/>
        </w:rPr>
      </w:pPr>
      <w:r>
        <w:rPr>
          <w:lang w:eastAsia="zh-CN"/>
        </w:rPr>
        <w:t>（4）喷头间距不大于10m；</w:t>
      </w:r>
    </w:p>
    <w:p>
      <w:pPr>
        <w:ind w:firstLine="360" w:firstLineChars="150"/>
        <w:rPr>
          <w:lang w:eastAsia="zh-CN"/>
        </w:rPr>
      </w:pPr>
      <w:r>
        <w:rPr>
          <w:lang w:eastAsia="zh-CN"/>
        </w:rPr>
        <w:t>（5）喷淋范围覆盖场内便道。</w:t>
      </w:r>
      <w:bookmarkStart w:id="58" w:name="_GoBack"/>
      <w:bookmarkEnd w:id="58"/>
    </w:p>
    <w:p>
      <w:pPr>
        <w:pStyle w:val="5"/>
        <w:rPr>
          <w:lang w:eastAsia="zh-CN"/>
        </w:rPr>
      </w:pPr>
      <w:r>
        <w:rPr>
          <w:lang w:eastAsia="zh-CN"/>
        </w:rPr>
        <w:t>3.3 防水污染措施</w:t>
      </w:r>
      <w:bookmarkEnd w:id="31"/>
      <w:bookmarkEnd w:id="32"/>
      <w:bookmarkEnd w:id="33"/>
    </w:p>
    <w:p>
      <w:pPr>
        <w:ind w:firstLine="480"/>
        <w:rPr>
          <w:color w:val="000000"/>
          <w:lang w:eastAsia="zh-CN"/>
        </w:rPr>
      </w:pPr>
      <w:r>
        <w:rPr>
          <w:color w:val="000000"/>
          <w:lang w:eastAsia="zh-CN"/>
        </w:rPr>
        <w:t>1、 废水排入城市下水道，悬浮物执行《污水综合排放标准》的三级标准400mg/L。</w:t>
      </w:r>
    </w:p>
    <w:p>
      <w:pPr>
        <w:ind w:firstLine="480"/>
        <w:rPr>
          <w:color w:val="000000"/>
          <w:lang w:eastAsia="zh-CN"/>
        </w:rPr>
      </w:pPr>
      <w:r>
        <w:rPr>
          <w:color w:val="000000"/>
          <w:lang w:eastAsia="zh-CN"/>
        </w:rPr>
        <w:t>2、 根据施工地区排水网的走向和过载能力，选择合适的排口位置和排放方式。</w:t>
      </w:r>
    </w:p>
    <w:p>
      <w:pPr>
        <w:ind w:firstLine="480"/>
        <w:rPr>
          <w:color w:val="000000"/>
          <w:lang w:eastAsia="zh-CN"/>
        </w:rPr>
      </w:pPr>
      <w:r>
        <w:rPr>
          <w:color w:val="000000"/>
          <w:lang w:eastAsia="zh-CN"/>
        </w:rPr>
        <w:t>3、 工程开工前完成工地排水和废水处理建设，做到现场无积水、排水不堵塞、水质达标。</w:t>
      </w:r>
    </w:p>
    <w:p>
      <w:pPr>
        <w:pStyle w:val="5"/>
        <w:rPr>
          <w:lang w:eastAsia="zh-CN"/>
        </w:rPr>
      </w:pPr>
      <w:bookmarkStart w:id="34" w:name="_Toc255290672"/>
      <w:bookmarkStart w:id="35" w:name="_Toc384642684"/>
      <w:bookmarkStart w:id="36" w:name="_Toc308622428"/>
      <w:bookmarkStart w:id="37" w:name="_Toc223073703"/>
      <w:r>
        <w:rPr>
          <w:lang w:eastAsia="zh-CN"/>
        </w:rPr>
        <w:t>3.4 防振动措施</w:t>
      </w:r>
      <w:bookmarkEnd w:id="34"/>
      <w:bookmarkEnd w:id="35"/>
      <w:bookmarkEnd w:id="36"/>
      <w:bookmarkEnd w:id="37"/>
    </w:p>
    <w:p>
      <w:pPr>
        <w:ind w:firstLine="480"/>
        <w:rPr>
          <w:color w:val="000000"/>
          <w:lang w:eastAsia="zh-CN"/>
        </w:rPr>
      </w:pPr>
      <w:r>
        <w:rPr>
          <w:color w:val="000000"/>
          <w:lang w:eastAsia="zh-CN"/>
        </w:rPr>
        <w:t>1、 产生振动的主要来源是重型施工机械开挖等施工活动。</w:t>
      </w:r>
    </w:p>
    <w:p>
      <w:pPr>
        <w:ind w:firstLine="480"/>
        <w:rPr>
          <w:color w:val="000000"/>
          <w:lang w:eastAsia="zh-CN"/>
        </w:rPr>
      </w:pPr>
      <w:r>
        <w:rPr>
          <w:color w:val="000000"/>
          <w:lang w:eastAsia="zh-CN"/>
        </w:rPr>
        <w:t>2、 施工振动对环境的影响按《城市区域环境振动标准》要求。</w:t>
      </w:r>
    </w:p>
    <w:p>
      <w:pPr>
        <w:ind w:firstLine="480"/>
        <w:rPr>
          <w:color w:val="000000"/>
          <w:lang w:eastAsia="zh-CN"/>
        </w:rPr>
      </w:pPr>
      <w:r>
        <w:rPr>
          <w:color w:val="000000"/>
          <w:lang w:eastAsia="zh-CN"/>
        </w:rPr>
        <w:t>3、 本工程施工可能会对地层产生扰动，引起建筑变形或沉陷。对临近建筑物将事先详查，做好记录，对可能的危害采取加固等预防措施。</w:t>
      </w:r>
    </w:p>
    <w:p>
      <w:pPr>
        <w:pStyle w:val="5"/>
        <w:rPr>
          <w:lang w:eastAsia="zh-CN"/>
        </w:rPr>
      </w:pPr>
      <w:bookmarkStart w:id="38" w:name="_Toc255290673"/>
      <w:bookmarkStart w:id="39" w:name="_Toc384642685"/>
      <w:bookmarkStart w:id="40" w:name="_Toc223073704"/>
      <w:bookmarkStart w:id="41" w:name="_Toc308622429"/>
      <w:r>
        <w:rPr>
          <w:lang w:eastAsia="zh-CN"/>
        </w:rPr>
        <w:t>3.5 城市生态环境控制措施</w:t>
      </w:r>
      <w:bookmarkEnd w:id="38"/>
      <w:bookmarkEnd w:id="39"/>
      <w:bookmarkEnd w:id="40"/>
      <w:bookmarkEnd w:id="41"/>
    </w:p>
    <w:p>
      <w:pPr>
        <w:ind w:firstLine="480"/>
        <w:rPr>
          <w:color w:val="000000"/>
          <w:lang w:eastAsia="zh-CN"/>
        </w:rPr>
      </w:pPr>
      <w:r>
        <w:rPr>
          <w:color w:val="000000"/>
          <w:lang w:eastAsia="zh-CN"/>
        </w:rPr>
        <w:t>1、 对城市绿化，在施工范围内严格按照法规执行。合理布置施工场地，生产、办公设施布置在征地红线以内，尽量不破坏原有的植被，保护自然环境。</w:t>
      </w:r>
    </w:p>
    <w:p>
      <w:pPr>
        <w:ind w:firstLine="480"/>
        <w:rPr>
          <w:color w:val="000000"/>
          <w:lang w:eastAsia="zh-CN"/>
        </w:rPr>
      </w:pPr>
      <w:r>
        <w:rPr>
          <w:color w:val="000000"/>
          <w:lang w:eastAsia="zh-CN"/>
        </w:rPr>
        <w:t>2、 严格履行各类用地手续，按划定的施工场地组织施工，不乱占地、不多占地。</w:t>
      </w:r>
    </w:p>
    <w:p>
      <w:pPr>
        <w:ind w:firstLine="480"/>
        <w:rPr>
          <w:color w:val="000000"/>
          <w:lang w:eastAsia="zh-CN"/>
        </w:rPr>
      </w:pPr>
      <w:r>
        <w:rPr>
          <w:color w:val="000000"/>
          <w:lang w:eastAsia="zh-CN"/>
        </w:rPr>
        <w:t>3、 对施工中可能遇到的各种公共设施，制定可靠的防止损坏和移位的实施措施。</w:t>
      </w:r>
    </w:p>
    <w:p>
      <w:pPr>
        <w:ind w:firstLine="480"/>
        <w:rPr>
          <w:color w:val="000000"/>
          <w:lang w:eastAsia="zh-CN"/>
        </w:rPr>
      </w:pPr>
      <w:r>
        <w:rPr>
          <w:color w:val="000000"/>
          <w:lang w:eastAsia="zh-CN"/>
        </w:rPr>
        <w:t>4、 施工场地采用硬式围挡，施工区的材料堆放、材料加工、出碴及出料口等场地均设置围挡封闭。施工现场以外的公用场地禁止堆放材料、工具、建筑垃圾等。</w:t>
      </w:r>
    </w:p>
    <w:p>
      <w:pPr>
        <w:ind w:firstLine="480"/>
        <w:rPr>
          <w:color w:val="000000"/>
          <w:lang w:eastAsia="zh-CN"/>
        </w:rPr>
      </w:pPr>
      <w:r>
        <w:rPr>
          <w:color w:val="000000"/>
          <w:lang w:eastAsia="zh-CN"/>
        </w:rPr>
        <w:t>5、 施工场地位于繁华的市区，施工中尽量不破坏原有设施和影响行车。</w:t>
      </w:r>
    </w:p>
    <w:p>
      <w:pPr>
        <w:pStyle w:val="5"/>
        <w:rPr>
          <w:lang w:eastAsia="zh-CN"/>
        </w:rPr>
      </w:pPr>
      <w:bookmarkStart w:id="42" w:name="_Toc223073702"/>
      <w:bookmarkStart w:id="43" w:name="_Toc308622430"/>
      <w:bookmarkStart w:id="44" w:name="_Toc384642686"/>
      <w:bookmarkStart w:id="45" w:name="_Toc255290674"/>
      <w:r>
        <w:rPr>
          <w:lang w:eastAsia="zh-CN"/>
        </w:rPr>
        <w:t>3.6 弃碴和建筑垃圾处理</w:t>
      </w:r>
      <w:bookmarkEnd w:id="42"/>
      <w:bookmarkEnd w:id="43"/>
      <w:bookmarkEnd w:id="44"/>
      <w:bookmarkEnd w:id="45"/>
    </w:p>
    <w:p>
      <w:pPr>
        <w:ind w:firstLine="480"/>
        <w:rPr>
          <w:color w:val="000000"/>
          <w:lang w:eastAsia="zh-CN"/>
        </w:rPr>
      </w:pPr>
      <w:r>
        <w:rPr>
          <w:color w:val="000000"/>
          <w:lang w:eastAsia="zh-CN"/>
        </w:rPr>
        <w:t>1、 在工作场地内设置沉淀池，对施工中产生的废水进行沉淀过滤后排入市政管网。</w:t>
      </w:r>
    </w:p>
    <w:p>
      <w:pPr>
        <w:ind w:firstLine="480"/>
        <w:rPr>
          <w:color w:val="000000"/>
          <w:lang w:eastAsia="zh-CN"/>
        </w:rPr>
      </w:pPr>
      <w:r>
        <w:rPr>
          <w:color w:val="000000"/>
          <w:lang w:eastAsia="zh-CN"/>
        </w:rPr>
        <w:t>2、 制定废渣处理、处置方案，使用专门的车辆运输，防止遗洒、污染路面。</w:t>
      </w:r>
    </w:p>
    <w:p>
      <w:pPr>
        <w:ind w:firstLine="480"/>
        <w:rPr>
          <w:color w:val="000000"/>
          <w:lang w:eastAsia="zh-CN"/>
        </w:rPr>
      </w:pPr>
      <w:r>
        <w:rPr>
          <w:color w:val="000000"/>
          <w:lang w:eastAsia="zh-CN"/>
        </w:rPr>
        <w:t>3、 选择对外环境影响小的出料口、运输路线和运输时间。</w:t>
      </w:r>
    </w:p>
    <w:p>
      <w:pPr>
        <w:ind w:firstLine="480"/>
        <w:rPr>
          <w:color w:val="000000"/>
          <w:lang w:eastAsia="zh-CN"/>
        </w:rPr>
      </w:pPr>
      <w:r>
        <w:rPr>
          <w:color w:val="000000"/>
          <w:lang w:eastAsia="zh-CN"/>
        </w:rPr>
        <w:t>4、 剩余料具、包装及时回收、清退。对可再利用的废弃物尽量回收利用。</w:t>
      </w:r>
    </w:p>
    <w:p>
      <w:pPr>
        <w:ind w:firstLine="480"/>
        <w:rPr>
          <w:color w:val="000000"/>
          <w:lang w:eastAsia="zh-CN"/>
        </w:rPr>
      </w:pPr>
      <w:r>
        <w:rPr>
          <w:color w:val="000000"/>
          <w:lang w:eastAsia="zh-CN"/>
        </w:rPr>
        <w:t>5、 施工现场内无废弃砼和砂浆。砼、砂浆倒运时采取防撒落措施。</w:t>
      </w:r>
    </w:p>
    <w:p>
      <w:pPr>
        <w:ind w:firstLine="480"/>
        <w:rPr>
          <w:color w:val="000000"/>
          <w:lang w:eastAsia="zh-CN"/>
        </w:rPr>
      </w:pPr>
      <w:r>
        <w:rPr>
          <w:color w:val="000000"/>
          <w:lang w:eastAsia="zh-CN"/>
        </w:rPr>
        <w:t>6、 教育人员养成良好的卫生习惯，不随地乱丢垃圾、杂物，保持工作和生活环境的整洁。</w:t>
      </w:r>
    </w:p>
    <w:p>
      <w:pPr>
        <w:ind w:left="480" w:leftChars="200" w:firstLine="0" w:firstLineChars="0"/>
        <w:jc w:val="left"/>
        <w:rPr>
          <w:color w:val="000000"/>
          <w:lang w:eastAsia="zh-CN"/>
        </w:rPr>
      </w:pPr>
      <w:r>
        <w:rPr>
          <w:color w:val="000000"/>
          <w:lang w:eastAsia="zh-CN"/>
        </w:rPr>
        <w:t>7、 严禁垃圾乱倒、乱卸，施工现场设垃圾站，生活垃圾和建筑垃圾按规定分开集中收集。</w:t>
      </w:r>
    </w:p>
    <w:p>
      <w:pPr>
        <w:pStyle w:val="4"/>
        <w:rPr>
          <w:lang w:eastAsia="zh-CN"/>
        </w:rPr>
      </w:pPr>
      <w:bookmarkStart w:id="46" w:name="_Toc46416981"/>
      <w:bookmarkStart w:id="47" w:name="_Toc384642687"/>
      <w:bookmarkStart w:id="48" w:name="_Toc435827834"/>
      <w:bookmarkStart w:id="49" w:name="_Toc429687856"/>
      <w:bookmarkStart w:id="50" w:name="_Toc434523138"/>
      <w:r>
        <w:rPr>
          <w:lang w:eastAsia="zh-CN"/>
        </w:rPr>
        <w:t>4 控制施工噪声对居民的影响</w:t>
      </w:r>
      <w:bookmarkEnd w:id="46"/>
      <w:bookmarkEnd w:id="47"/>
      <w:bookmarkEnd w:id="48"/>
      <w:bookmarkEnd w:id="49"/>
      <w:bookmarkEnd w:id="50"/>
    </w:p>
    <w:p>
      <w:pPr>
        <w:ind w:firstLine="480"/>
        <w:rPr>
          <w:color w:val="000000"/>
          <w:lang w:eastAsia="zh-CN"/>
        </w:rPr>
      </w:pPr>
      <w:r>
        <w:rPr>
          <w:color w:val="000000"/>
          <w:lang w:eastAsia="zh-CN"/>
        </w:rPr>
        <w:t>在承接本项目后，根据该项目的周围实际环境状况，编制《施工组织设计》报告，报告确定应重点保护噪声敏感点，如居民区、自然风景保护区等，还对该项目可能对周围环境造成的噪声影响提出可行的控制措施，并落实在实际施工管理中。</w:t>
      </w:r>
    </w:p>
    <w:p>
      <w:pPr>
        <w:pStyle w:val="5"/>
        <w:rPr>
          <w:lang w:eastAsia="zh-CN"/>
        </w:rPr>
      </w:pPr>
      <w:bookmarkStart w:id="51" w:name="_Toc384642688"/>
      <w:r>
        <w:rPr>
          <w:lang w:eastAsia="zh-CN"/>
        </w:rPr>
        <w:t>4.1 施工噪声及振动的管理</w:t>
      </w:r>
      <w:bookmarkEnd w:id="51"/>
    </w:p>
    <w:p>
      <w:pPr>
        <w:ind w:firstLine="480"/>
        <w:rPr>
          <w:color w:val="000000"/>
          <w:lang w:eastAsia="zh-CN"/>
        </w:rPr>
      </w:pPr>
      <w:r>
        <w:rPr>
          <w:color w:val="000000"/>
          <w:lang w:eastAsia="zh-CN"/>
        </w:rPr>
        <w:t>1、 除紧急抢险、抢修外，不得在夜间9时至次日早晨6时内，从事出渣运输、爆破等危害居民健康的噪声建设施工作业。</w:t>
      </w:r>
    </w:p>
    <w:p>
      <w:pPr>
        <w:ind w:firstLine="480"/>
        <w:rPr>
          <w:color w:val="000000"/>
          <w:lang w:eastAsia="zh-CN"/>
        </w:rPr>
      </w:pPr>
      <w:r>
        <w:rPr>
          <w:color w:val="000000"/>
          <w:lang w:eastAsia="zh-CN"/>
        </w:rPr>
        <w:t>2、 由于特殊原因须在夜间11时至次日早晨6时内，从事标准的、危害居民健康的建设施工作业活动的，必须事先向作业活动场所所在地的环境保护主管部门办理审批手续，并向周围居民进行公告。</w:t>
      </w:r>
    </w:p>
    <w:p>
      <w:pPr>
        <w:pStyle w:val="5"/>
        <w:rPr>
          <w:lang w:eastAsia="zh-CN"/>
        </w:rPr>
      </w:pPr>
      <w:bookmarkStart w:id="52" w:name="_Toc384642689"/>
      <w:r>
        <w:rPr>
          <w:lang w:eastAsia="zh-CN"/>
        </w:rPr>
        <w:t>4.2 施工噪声的控制</w:t>
      </w:r>
      <w:bookmarkEnd w:id="52"/>
    </w:p>
    <w:p>
      <w:pPr>
        <w:ind w:firstLine="480"/>
        <w:rPr>
          <w:lang w:eastAsia="zh-CN"/>
        </w:rPr>
      </w:pPr>
      <w:r>
        <w:rPr>
          <w:lang w:eastAsia="zh-CN"/>
        </w:rPr>
        <w:t>施工噪声控制措施见</w:t>
      </w:r>
      <w:r>
        <w:rPr>
          <w:b/>
          <w:lang w:eastAsia="zh-CN"/>
        </w:rPr>
        <w:t>表</w:t>
      </w:r>
      <w:r>
        <w:rPr>
          <w:rFonts w:hint="eastAsia"/>
          <w:b/>
          <w:lang w:val="en-US" w:eastAsia="zh-CN"/>
        </w:rPr>
        <w:t>4</w:t>
      </w:r>
      <w:r>
        <w:rPr>
          <w:b/>
          <w:lang w:eastAsia="zh-CN"/>
        </w:rPr>
        <w:t>.2-1</w:t>
      </w:r>
      <w:r>
        <w:rPr>
          <w:lang w:eastAsia="zh-CN"/>
        </w:rPr>
        <w:t>。</w:t>
      </w:r>
    </w:p>
    <w:p>
      <w:pPr>
        <w:ind w:firstLine="0" w:firstLineChars="0"/>
        <w:jc w:val="center"/>
        <w:rPr>
          <w:b/>
          <w:sz w:val="21"/>
          <w:szCs w:val="21"/>
          <w:lang w:eastAsia="zh-CN"/>
        </w:rPr>
      </w:pPr>
      <w:r>
        <w:rPr>
          <w:b/>
          <w:sz w:val="21"/>
          <w:szCs w:val="21"/>
          <w:lang w:eastAsia="zh-CN"/>
        </w:rPr>
        <w:t>表</w:t>
      </w:r>
      <w:r>
        <w:rPr>
          <w:rFonts w:hint="eastAsia"/>
          <w:b/>
          <w:sz w:val="21"/>
          <w:szCs w:val="21"/>
          <w:lang w:val="en-US" w:eastAsia="zh-CN"/>
        </w:rPr>
        <w:t>4</w:t>
      </w:r>
      <w:r>
        <w:rPr>
          <w:b/>
          <w:sz w:val="21"/>
          <w:szCs w:val="21"/>
          <w:lang w:eastAsia="zh-CN"/>
        </w:rPr>
        <w:t>.2-1 施工噪声控制措施表</w:t>
      </w:r>
    </w:p>
    <w:tbl>
      <w:tblPr>
        <w:tblStyle w:val="9"/>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741"/>
        <w:gridCol w:w="77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17" w:type="dxa"/>
            <w:shd w:val="clear" w:color="auto" w:fill="auto"/>
          </w:tcPr>
          <w:p>
            <w:pPr>
              <w:widowControl w:val="0"/>
              <w:ind w:firstLine="0" w:firstLineChars="0"/>
              <w:jc w:val="center"/>
              <w:rPr>
                <w:b/>
                <w:sz w:val="21"/>
                <w:szCs w:val="21"/>
                <w:lang w:eastAsia="zh-CN"/>
              </w:rPr>
            </w:pPr>
            <w:r>
              <w:rPr>
                <w:b/>
                <w:sz w:val="21"/>
                <w:szCs w:val="21"/>
                <w:lang w:eastAsia="zh-CN"/>
              </w:rPr>
              <w:t>序号</w:t>
            </w:r>
          </w:p>
        </w:tc>
        <w:tc>
          <w:tcPr>
            <w:tcW w:w="9505" w:type="dxa"/>
            <w:shd w:val="clear" w:color="auto" w:fill="auto"/>
          </w:tcPr>
          <w:p>
            <w:pPr>
              <w:widowControl w:val="0"/>
              <w:ind w:firstLine="0" w:firstLineChars="0"/>
              <w:jc w:val="center"/>
              <w:rPr>
                <w:b/>
                <w:sz w:val="21"/>
                <w:szCs w:val="21"/>
                <w:lang w:eastAsia="zh-CN"/>
              </w:rPr>
            </w:pPr>
            <w:r>
              <w:rPr>
                <w:b/>
                <w:sz w:val="21"/>
                <w:szCs w:val="21"/>
                <w:lang w:eastAsia="zh-CN"/>
              </w:rPr>
              <w:t>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17" w:type="dxa"/>
            <w:shd w:val="clear" w:color="auto" w:fill="auto"/>
          </w:tcPr>
          <w:p>
            <w:pPr>
              <w:widowControl w:val="0"/>
              <w:ind w:firstLine="0" w:firstLineChars="0"/>
              <w:jc w:val="center"/>
              <w:rPr>
                <w:sz w:val="21"/>
                <w:szCs w:val="21"/>
                <w:lang w:eastAsia="zh-CN"/>
              </w:rPr>
            </w:pPr>
            <w:r>
              <w:rPr>
                <w:sz w:val="21"/>
                <w:szCs w:val="21"/>
                <w:lang w:eastAsia="zh-CN"/>
              </w:rPr>
              <w:t>1</w:t>
            </w:r>
          </w:p>
        </w:tc>
        <w:tc>
          <w:tcPr>
            <w:tcW w:w="9505" w:type="dxa"/>
            <w:shd w:val="clear" w:color="auto" w:fill="auto"/>
          </w:tcPr>
          <w:p>
            <w:pPr>
              <w:widowControl w:val="0"/>
              <w:ind w:firstLine="0" w:firstLineChars="0"/>
              <w:rPr>
                <w:sz w:val="21"/>
                <w:szCs w:val="21"/>
                <w:lang w:eastAsia="zh-CN"/>
              </w:rPr>
            </w:pPr>
            <w:r>
              <w:rPr>
                <w:color w:val="000000"/>
                <w:sz w:val="21"/>
                <w:szCs w:val="21"/>
                <w:lang w:eastAsia="zh-CN"/>
              </w:rPr>
              <w:t>合理布置机械设备及运输车辆进出口，搅拌机等高噪声设备及车辆进出口应安置在居民区域相对较远的方位。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17" w:type="dxa"/>
            <w:shd w:val="clear" w:color="auto" w:fill="auto"/>
          </w:tcPr>
          <w:p>
            <w:pPr>
              <w:widowControl w:val="0"/>
              <w:ind w:firstLine="0" w:firstLineChars="0"/>
              <w:jc w:val="center"/>
              <w:rPr>
                <w:sz w:val="21"/>
                <w:szCs w:val="21"/>
                <w:lang w:eastAsia="zh-CN"/>
              </w:rPr>
            </w:pPr>
            <w:r>
              <w:rPr>
                <w:sz w:val="21"/>
                <w:szCs w:val="21"/>
                <w:lang w:eastAsia="zh-CN"/>
              </w:rPr>
              <w:t>2</w:t>
            </w:r>
          </w:p>
        </w:tc>
        <w:tc>
          <w:tcPr>
            <w:tcW w:w="9505" w:type="dxa"/>
            <w:shd w:val="clear" w:color="auto" w:fill="auto"/>
          </w:tcPr>
          <w:p>
            <w:pPr>
              <w:widowControl w:val="0"/>
              <w:ind w:firstLine="0" w:firstLineChars="0"/>
              <w:rPr>
                <w:sz w:val="21"/>
                <w:szCs w:val="21"/>
                <w:lang w:eastAsia="zh-CN"/>
              </w:rPr>
            </w:pPr>
            <w:r>
              <w:rPr>
                <w:color w:val="000000"/>
                <w:sz w:val="21"/>
                <w:szCs w:val="21"/>
                <w:lang w:eastAsia="zh-CN"/>
              </w:rPr>
              <w:t>合理安排施工机械作业，高噪声作业活动尽可能安排在不影响周围居民及社会正常生活的时段下进行。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817" w:type="dxa"/>
            <w:shd w:val="clear" w:color="auto" w:fill="auto"/>
          </w:tcPr>
          <w:p>
            <w:pPr>
              <w:widowControl w:val="0"/>
              <w:ind w:firstLine="0" w:firstLineChars="0"/>
              <w:jc w:val="center"/>
              <w:rPr>
                <w:sz w:val="21"/>
                <w:szCs w:val="21"/>
                <w:lang w:eastAsia="zh-CN"/>
              </w:rPr>
            </w:pPr>
            <w:r>
              <w:rPr>
                <w:sz w:val="21"/>
                <w:szCs w:val="21"/>
                <w:lang w:eastAsia="zh-CN"/>
              </w:rPr>
              <w:t>3</w:t>
            </w:r>
          </w:p>
        </w:tc>
        <w:tc>
          <w:tcPr>
            <w:tcW w:w="9505" w:type="dxa"/>
            <w:shd w:val="clear" w:color="auto" w:fill="auto"/>
          </w:tcPr>
          <w:p>
            <w:pPr>
              <w:widowControl w:val="0"/>
              <w:ind w:firstLine="0" w:firstLineChars="0"/>
              <w:rPr>
                <w:sz w:val="21"/>
                <w:szCs w:val="21"/>
                <w:lang w:eastAsia="zh-CN"/>
              </w:rPr>
            </w:pPr>
            <w:r>
              <w:rPr>
                <w:color w:val="000000"/>
                <w:sz w:val="21"/>
                <w:szCs w:val="21"/>
                <w:lang w:eastAsia="zh-CN"/>
              </w:rPr>
              <w:t>对于高噪声设备附近加设可移动的简易隔声屏，尽可能减少设备噪声对周围环境影响。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17" w:type="dxa"/>
            <w:shd w:val="clear" w:color="auto" w:fill="auto"/>
          </w:tcPr>
          <w:p>
            <w:pPr>
              <w:widowControl w:val="0"/>
              <w:ind w:firstLine="0" w:firstLineChars="0"/>
              <w:jc w:val="center"/>
              <w:rPr>
                <w:sz w:val="21"/>
                <w:szCs w:val="21"/>
                <w:lang w:eastAsia="zh-CN"/>
              </w:rPr>
            </w:pPr>
            <w:r>
              <w:rPr>
                <w:sz w:val="21"/>
                <w:szCs w:val="21"/>
                <w:lang w:eastAsia="zh-CN"/>
              </w:rPr>
              <w:t>4</w:t>
            </w:r>
          </w:p>
        </w:tc>
        <w:tc>
          <w:tcPr>
            <w:tcW w:w="9505" w:type="dxa"/>
            <w:shd w:val="clear" w:color="auto" w:fill="auto"/>
          </w:tcPr>
          <w:p>
            <w:pPr>
              <w:widowControl w:val="0"/>
              <w:ind w:firstLine="0" w:firstLineChars="0"/>
              <w:rPr>
                <w:sz w:val="21"/>
                <w:szCs w:val="21"/>
                <w:lang w:eastAsia="zh-CN"/>
              </w:rPr>
            </w:pPr>
            <w:r>
              <w:rPr>
                <w:color w:val="000000"/>
                <w:sz w:val="21"/>
                <w:szCs w:val="21"/>
                <w:lang w:eastAsia="zh-CN"/>
              </w:rPr>
              <w:t>离高噪声设备近距离操作的施工人员应佩戴耳塞，以降低高噪声对人耳造成的伤害。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17" w:type="dxa"/>
            <w:shd w:val="clear" w:color="auto" w:fill="auto"/>
          </w:tcPr>
          <w:p>
            <w:pPr>
              <w:widowControl w:val="0"/>
              <w:ind w:firstLine="0" w:firstLineChars="0"/>
              <w:jc w:val="center"/>
              <w:rPr>
                <w:sz w:val="21"/>
                <w:szCs w:val="21"/>
                <w:lang w:eastAsia="zh-CN"/>
              </w:rPr>
            </w:pPr>
            <w:r>
              <w:rPr>
                <w:sz w:val="21"/>
                <w:szCs w:val="21"/>
                <w:lang w:eastAsia="zh-CN"/>
              </w:rPr>
              <w:t>5</w:t>
            </w:r>
          </w:p>
        </w:tc>
        <w:tc>
          <w:tcPr>
            <w:tcW w:w="9505" w:type="dxa"/>
            <w:shd w:val="clear" w:color="auto" w:fill="auto"/>
          </w:tcPr>
          <w:p>
            <w:pPr>
              <w:widowControl w:val="0"/>
              <w:ind w:firstLine="0" w:firstLineChars="0"/>
              <w:rPr>
                <w:sz w:val="21"/>
                <w:szCs w:val="21"/>
                <w:lang w:eastAsia="zh-CN"/>
              </w:rPr>
            </w:pPr>
            <w:r>
              <w:rPr>
                <w:color w:val="000000"/>
                <w:sz w:val="21"/>
                <w:szCs w:val="21"/>
                <w:lang w:eastAsia="zh-CN"/>
              </w:rPr>
              <w:t>高考期间，根据政府要求，在项目施工现场加强噪声污染控制管理，采取各种措施减少施工在此期间对居民、学校附近区域的影响。</w:t>
            </w:r>
          </w:p>
        </w:tc>
      </w:tr>
    </w:tbl>
    <w:p>
      <w:pPr>
        <w:pStyle w:val="5"/>
        <w:rPr>
          <w:lang w:eastAsia="zh-CN"/>
        </w:rPr>
      </w:pPr>
      <w:bookmarkStart w:id="53" w:name="_Toc384642690"/>
      <w:r>
        <w:rPr>
          <w:lang w:eastAsia="zh-CN"/>
        </w:rPr>
        <w:t>4.3 施工振动的控制</w:t>
      </w:r>
      <w:bookmarkEnd w:id="53"/>
    </w:p>
    <w:p>
      <w:pPr>
        <w:ind w:firstLine="480"/>
        <w:rPr>
          <w:color w:val="000000"/>
          <w:lang w:eastAsia="zh-CN"/>
        </w:rPr>
      </w:pPr>
      <w:r>
        <w:rPr>
          <w:color w:val="000000"/>
          <w:lang w:eastAsia="zh-CN"/>
        </w:rPr>
        <w:t>1、 如施工引起的振动可能对周围的房屋造成破坏性影响，应向周围居民分发“米字各贴”，避免因振动而损坏窗户的玻璃。</w:t>
      </w:r>
    </w:p>
    <w:p>
      <w:pPr>
        <w:ind w:firstLine="480"/>
        <w:rPr>
          <w:color w:val="000000"/>
          <w:lang w:eastAsia="zh-CN"/>
        </w:rPr>
      </w:pPr>
      <w:r>
        <w:rPr>
          <w:color w:val="000000"/>
          <w:lang w:eastAsia="zh-CN"/>
        </w:rPr>
        <w:t>2、 为缓解施工引起的振动，可采取以下措施：设防震沟；放置应力释放孔。</w:t>
      </w:r>
    </w:p>
    <w:p>
      <w:pPr>
        <w:pStyle w:val="5"/>
        <w:rPr>
          <w:lang w:eastAsia="zh-CN"/>
        </w:rPr>
      </w:pPr>
      <w:bookmarkStart w:id="54" w:name="_Toc384642691"/>
      <w:r>
        <w:rPr>
          <w:lang w:eastAsia="zh-CN"/>
        </w:rPr>
        <w:t>4.4 施工运输车辆噪声控制</w:t>
      </w:r>
      <w:bookmarkEnd w:id="54"/>
    </w:p>
    <w:p>
      <w:pPr>
        <w:ind w:firstLine="480"/>
        <w:rPr>
          <w:color w:val="000000"/>
          <w:lang w:eastAsia="zh-CN"/>
        </w:rPr>
      </w:pPr>
      <w:r>
        <w:rPr>
          <w:color w:val="000000"/>
          <w:lang w:eastAsia="zh-CN"/>
        </w:rPr>
        <w:t>1、 运输车辆驶入市区禁鸣区域，驾驶员应在相应时段遵守禁鸣规定。</w:t>
      </w:r>
    </w:p>
    <w:p>
      <w:pPr>
        <w:ind w:firstLine="480"/>
        <w:rPr>
          <w:color w:val="000000"/>
          <w:lang w:eastAsia="zh-CN"/>
        </w:rPr>
      </w:pPr>
      <w:r>
        <w:rPr>
          <w:color w:val="000000"/>
          <w:lang w:eastAsia="zh-CN"/>
        </w:rPr>
        <w:t>2、 加强施工区域的交通管理，避免因交通堵塞而增加车辆鸣号。</w:t>
      </w:r>
    </w:p>
    <w:p>
      <w:pPr>
        <w:pStyle w:val="5"/>
        <w:rPr>
          <w:lang w:eastAsia="zh-CN"/>
        </w:rPr>
      </w:pPr>
      <w:bookmarkStart w:id="55" w:name="_Toc384642692"/>
      <w:r>
        <w:rPr>
          <w:lang w:eastAsia="zh-CN"/>
        </w:rPr>
        <w:t>4.5 其它噪声控制</w:t>
      </w:r>
      <w:bookmarkEnd w:id="55"/>
    </w:p>
    <w:p>
      <w:pPr>
        <w:ind w:firstLine="480"/>
        <w:rPr>
          <w:color w:val="000000"/>
          <w:lang w:eastAsia="zh-CN"/>
        </w:rPr>
      </w:pPr>
      <w:r>
        <w:rPr>
          <w:color w:val="000000"/>
          <w:lang w:eastAsia="zh-CN"/>
        </w:rPr>
        <w:t>1 、运输车辆进出口应保持平坦，减少由于道路不平而引起的车辆颠簸噪声和产生的振动。</w:t>
      </w:r>
    </w:p>
    <w:p>
      <w:pPr>
        <w:ind w:left="480" w:leftChars="200" w:firstLine="0" w:firstLineChars="0"/>
        <w:rPr>
          <w:color w:val="000000"/>
          <w:lang w:eastAsia="zh-CN"/>
        </w:rPr>
      </w:pPr>
      <w:r>
        <w:rPr>
          <w:color w:val="000000"/>
          <w:lang w:eastAsia="zh-CN"/>
        </w:rPr>
        <w:t>2 、城市施工区域不得用高音喇叭及鸣哨进行生产指挥。</w:t>
      </w:r>
    </w:p>
    <w:p>
      <w:pPr>
        <w:ind w:left="480" w:leftChars="200" w:firstLine="0" w:firstLineChars="0"/>
        <w:rPr>
          <w:color w:val="000000"/>
          <w:lang w:eastAsia="zh-CN"/>
        </w:rPr>
      </w:pPr>
      <w:r>
        <w:rPr>
          <w:color w:val="000000"/>
          <w:lang w:eastAsia="zh-CN"/>
        </w:rPr>
        <w:t>3、禁止在施工作业过程中从高空抛掷钢材、铁器等施工材料及工具而造成的人为噪声。</w:t>
      </w:r>
    </w:p>
    <w:p>
      <w:pPr>
        <w:ind w:firstLine="480"/>
        <w:rPr>
          <w:color w:val="000000"/>
          <w:lang w:eastAsia="zh-CN"/>
        </w:rPr>
      </w:pPr>
      <w:r>
        <w:rPr>
          <w:color w:val="000000"/>
          <w:lang w:eastAsia="zh-CN"/>
        </w:rPr>
        <w:t>4、 在居民区域内禁止使用唤人喇叭。</w:t>
      </w:r>
    </w:p>
    <w:p>
      <w:pPr>
        <w:pStyle w:val="5"/>
        <w:rPr>
          <w:lang w:eastAsia="zh-CN"/>
        </w:rPr>
      </w:pPr>
      <w:bookmarkStart w:id="56" w:name="_Toc384642693"/>
      <w:bookmarkStart w:id="57" w:name="_Toc99391148"/>
      <w:r>
        <w:rPr>
          <w:lang w:eastAsia="zh-CN"/>
        </w:rPr>
        <w:t>4.6 噪声监测</w:t>
      </w:r>
      <w:bookmarkEnd w:id="56"/>
    </w:p>
    <w:p>
      <w:pPr>
        <w:ind w:firstLine="480"/>
        <w:rPr>
          <w:color w:val="000000"/>
          <w:lang w:eastAsia="zh-CN"/>
        </w:rPr>
      </w:pPr>
      <w:r>
        <w:rPr>
          <w:color w:val="000000"/>
          <w:lang w:eastAsia="zh-CN"/>
        </w:rPr>
        <w:t>1、 负责对承建项目建设期间的建筑施工场界噪声定期监测，并填写《建筑施工场地噪声测量纪录表》。</w:t>
      </w:r>
    </w:p>
    <w:p>
      <w:pPr>
        <w:ind w:firstLine="480"/>
        <w:rPr>
          <w:color w:val="000000"/>
          <w:lang w:eastAsia="zh-CN"/>
        </w:rPr>
      </w:pPr>
      <w:r>
        <w:rPr>
          <w:color w:val="000000"/>
          <w:lang w:eastAsia="zh-CN"/>
        </w:rPr>
        <w:t>2、 如发现有超标现象，则采取对应措施，减缓可能对周围环境敏感点造成的环境影响。</w:t>
      </w:r>
      <w:bookmarkEnd w:id="57"/>
    </w:p>
    <w:p>
      <w:pPr>
        <w:pStyle w:val="2"/>
        <w:rPr>
          <w:rFonts w:hint="eastAsia"/>
          <w:lang w:eastAsia="zh-CN"/>
        </w:rPr>
      </w:pPr>
    </w:p>
    <w:p>
      <w:pPr>
        <w:pStyle w:val="2"/>
        <w:rPr>
          <w:rFonts w:hint="eastAsia"/>
          <w:lang w:eastAsia="zh-CN"/>
        </w:rPr>
      </w:pPr>
    </w:p>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04B93"/>
    <w:multiLevelType w:val="singleLevel"/>
    <w:tmpl w:val="9E904B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mM2ZlY2IxMGQ0OGQ1YjRlODdlOWRlZTgwN2M2OWQifQ=="/>
  </w:docVars>
  <w:rsids>
    <w:rsidRoot w:val="7B147D13"/>
    <w:rsid w:val="2DAF55CE"/>
    <w:rsid w:val="7649BC3C"/>
    <w:rsid w:val="7B147D13"/>
    <w:rsid w:val="FDFD9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jc w:val="both"/>
    </w:pPr>
    <w:rPr>
      <w:rFonts w:ascii="Times New Roman" w:hAnsi="Times New Roman" w:eastAsia="宋体" w:cs="Times New Roman"/>
      <w:sz w:val="24"/>
      <w:szCs w:val="24"/>
      <w:lang w:val="en-US" w:eastAsia="en-US" w:bidi="ar-SA"/>
    </w:rPr>
  </w:style>
  <w:style w:type="paragraph" w:styleId="3">
    <w:name w:val="heading 2"/>
    <w:basedOn w:val="1"/>
    <w:next w:val="1"/>
    <w:qFormat/>
    <w:uiPriority w:val="0"/>
    <w:pPr>
      <w:keepNext/>
      <w:keepLines/>
      <w:ind w:firstLine="0" w:firstLineChars="0"/>
      <w:outlineLvl w:val="1"/>
    </w:pPr>
    <w:rPr>
      <w:b/>
      <w:bCs/>
      <w:color w:val="000000"/>
    </w:rPr>
  </w:style>
  <w:style w:type="paragraph" w:styleId="4">
    <w:name w:val="heading 3"/>
    <w:basedOn w:val="1"/>
    <w:next w:val="1"/>
    <w:qFormat/>
    <w:uiPriority w:val="0"/>
    <w:pPr>
      <w:keepNext/>
      <w:keepLines/>
      <w:spacing w:before="80" w:after="80"/>
      <w:ind w:firstLine="0" w:firstLineChars="0"/>
      <w:outlineLvl w:val="2"/>
    </w:pPr>
    <w:rPr>
      <w:b/>
      <w:bCs/>
      <w:color w:val="000000"/>
    </w:rPr>
  </w:style>
  <w:style w:type="paragraph" w:styleId="5">
    <w:name w:val="heading 4"/>
    <w:basedOn w:val="1"/>
    <w:next w:val="1"/>
    <w:qFormat/>
    <w:uiPriority w:val="0"/>
    <w:pPr>
      <w:keepNext/>
      <w:keepLines/>
      <w:spacing w:before="40" w:after="40" w:line="415" w:lineRule="auto"/>
      <w:ind w:firstLine="0" w:firstLineChars="0"/>
      <w:outlineLvl w:val="3"/>
    </w:pPr>
    <w:rPr>
      <w:b/>
      <w:bCs/>
      <w:color w:val="000000"/>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2"/>
    <w:basedOn w:val="1"/>
    <w:qFormat/>
    <w:uiPriority w:val="0"/>
    <w:pPr>
      <w:spacing w:line="480" w:lineRule="exact"/>
    </w:pPr>
    <w:rPr>
      <w:color w:val="000000"/>
    </w:rPr>
  </w:style>
  <w:style w:type="paragraph" w:styleId="6">
    <w:name w:val="Body Text"/>
    <w:basedOn w:val="1"/>
    <w:qFormat/>
    <w:uiPriority w:val="0"/>
    <w:pPr>
      <w:spacing w:after="120"/>
    </w:pPr>
  </w:style>
  <w:style w:type="paragraph" w:styleId="7">
    <w:name w:val="Normal (Web)"/>
    <w:basedOn w:val="1"/>
    <w:qFormat/>
    <w:uiPriority w:val="0"/>
    <w:rPr>
      <w:sz w:val="24"/>
    </w:rPr>
  </w:style>
  <w:style w:type="paragraph" w:styleId="8">
    <w:name w:val="Body Text First Indent"/>
    <w:basedOn w:val="6"/>
    <w:qFormat/>
    <w:uiPriority w:val="0"/>
    <w:pPr>
      <w:ind w:firstLine="420" w:firstLineChars="100"/>
    </w:pPr>
  </w:style>
  <w:style w:type="table" w:customStyle="1" w:styleId="11">
    <w:name w:val="网格型1"/>
    <w:basedOn w:val="9"/>
    <w:qFormat/>
    <w:uiPriority w:val="0"/>
    <w:pPr>
      <w:widowControl w:val="0"/>
      <w:spacing w:line="360" w:lineRule="auto"/>
      <w:jc w:val="both"/>
    </w:p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style>
  <w:style w:type="paragraph" w:customStyle="1" w:styleId="12">
    <w:name w:val="表内文字"/>
    <w:basedOn w:val="1"/>
    <w:qFormat/>
    <w:uiPriority w:val="0"/>
    <w:pPr>
      <w:widowControl w:val="0"/>
      <w:spacing w:line="240" w:lineRule="auto"/>
      <w:ind w:firstLine="0" w:firstLineChars="0"/>
      <w:jc w:val="center"/>
    </w:pPr>
    <w:rPr>
      <w:rFonts w:ascii="宋体"/>
      <w:kern w:val="2"/>
      <w:sz w:val="21"/>
      <w:szCs w:val="21"/>
      <w:lang w:eastAsia="zh-CN"/>
    </w:rPr>
  </w:style>
  <w:style w:type="paragraph" w:customStyle="1" w:styleId="13">
    <w:name w:val="表头"/>
    <w:basedOn w:val="1"/>
    <w:qFormat/>
    <w:uiPriority w:val="0"/>
    <w:pPr>
      <w:widowControl w:val="0"/>
      <w:spacing w:line="360" w:lineRule="atLeast"/>
      <w:ind w:firstLine="0" w:firstLineChars="0"/>
      <w:jc w:val="center"/>
    </w:pPr>
    <w:rPr>
      <w:rFonts w:eastAsia="黑体"/>
      <w:kern w:val="2"/>
      <w:sz w:val="21"/>
      <w:szCs w:val="20"/>
      <w:lang w:eastAsia="zh-CN"/>
    </w:rPr>
  </w:style>
  <w:style w:type="paragraph" w:customStyle="1" w:styleId="14">
    <w:name w:val="表"/>
    <w:basedOn w:val="1"/>
    <w:qFormat/>
    <w:uiPriority w:val="0"/>
    <w:pPr>
      <w:widowControl w:val="0"/>
      <w:spacing w:line="240" w:lineRule="auto"/>
      <w:ind w:firstLine="0" w:firstLineChars="0"/>
      <w:jc w:val="center"/>
    </w:pPr>
    <w:rPr>
      <w:rFonts w:ascii="宋体"/>
      <w:kern w:val="2"/>
      <w:sz w:val="21"/>
      <w:lang w:eastAsia="zh-CN"/>
    </w:rPr>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2022-05-16T20:05:00Z</dcterms:created>
  <dc:creator>1号</dc:creator>
  <cp:lastModifiedBy>uos</cp:lastModifiedBy>
  <dcterms:modified xsi:type="dcterms:W3CDTF">2022-05-17T16:45:27Z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288AAA557BD54F84950A71E552CBAD5B</vt:lpwstr>
  </property>
</Properties>
</file>